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3CBF" w:rsidRPr="00353CBF" w:rsidRDefault="00353CBF" w:rsidP="00353CBF">
      <w:pPr>
        <w:shd w:val="clear" w:color="auto" w:fill="FFFFFF"/>
        <w:spacing w:line="240" w:lineRule="auto"/>
        <w:outlineLvl w:val="0"/>
        <w:rPr>
          <w:rFonts w:ascii="Arial" w:eastAsia="Times New Roman" w:hAnsi="Arial" w:cs="Arial"/>
          <w:b/>
          <w:bCs/>
          <w:color w:val="333333"/>
          <w:kern w:val="36"/>
          <w:sz w:val="48"/>
          <w:szCs w:val="48"/>
          <w:lang w:eastAsia="en-GB"/>
        </w:rPr>
      </w:pPr>
      <w:r w:rsidRPr="00353CBF">
        <w:rPr>
          <w:rFonts w:ascii="Arial" w:eastAsia="Times New Roman" w:hAnsi="Arial" w:cs="Arial"/>
          <w:b/>
          <w:bCs/>
          <w:color w:val="333333"/>
          <w:kern w:val="36"/>
          <w:sz w:val="48"/>
          <w:szCs w:val="48"/>
          <w:lang w:eastAsia="en-GB"/>
        </w:rPr>
        <w:t>Rote Learning: What is It? Is It an Outdated Technique?</w:t>
      </w:r>
    </w:p>
    <w:p w:rsidR="00353CBF" w:rsidRPr="00353CBF" w:rsidRDefault="00353CBF" w:rsidP="00353CBF">
      <w:pPr>
        <w:numPr>
          <w:ilvl w:val="0"/>
          <w:numId w:val="1"/>
        </w:numPr>
        <w:spacing w:before="100" w:beforeAutospacing="1" w:after="100" w:afterAutospacing="1" w:line="240" w:lineRule="auto"/>
        <w:textAlignment w:val="baseline"/>
        <w:rPr>
          <w:rFonts w:ascii="Arial" w:eastAsia="Times New Roman" w:hAnsi="Arial" w:cs="Arial"/>
          <w:color w:val="333333"/>
          <w:sz w:val="24"/>
          <w:szCs w:val="24"/>
          <w:lang w:eastAsia="en-GB"/>
        </w:rPr>
      </w:pPr>
      <w:hyperlink r:id="rId5" w:history="1">
        <w:r w:rsidRPr="00353CBF">
          <w:rPr>
            <w:rFonts w:ascii="Arial" w:eastAsia="Times New Roman" w:hAnsi="Arial" w:cs="Arial"/>
            <w:color w:val="353535"/>
            <w:sz w:val="24"/>
            <w:szCs w:val="24"/>
            <w:u w:val="single"/>
            <w:lang w:eastAsia="en-GB"/>
          </w:rPr>
          <w:t>Cognitive Skills and Study Methods</w:t>
        </w:r>
      </w:hyperlink>
    </w:p>
    <w:p w:rsidR="00353CBF" w:rsidRPr="00353CBF" w:rsidRDefault="00353CBF" w:rsidP="00353CBF">
      <w:pPr>
        <w:numPr>
          <w:ilvl w:val="0"/>
          <w:numId w:val="2"/>
        </w:numPr>
        <w:spacing w:before="100" w:beforeAutospacing="1" w:after="100" w:afterAutospacing="1" w:line="240" w:lineRule="auto"/>
        <w:jc w:val="center"/>
        <w:textAlignment w:val="baseline"/>
        <w:rPr>
          <w:rFonts w:ascii="Arial" w:eastAsia="Times New Roman" w:hAnsi="Arial" w:cs="Arial"/>
          <w:color w:val="333333"/>
          <w:sz w:val="24"/>
          <w:szCs w:val="24"/>
          <w:lang w:eastAsia="en-GB"/>
        </w:rPr>
      </w:pPr>
      <w:r w:rsidRPr="00353CBF">
        <w:rPr>
          <w:rFonts w:ascii="Arial" w:eastAsia="Times New Roman" w:hAnsi="Arial" w:cs="Arial"/>
          <w:color w:val="353535"/>
          <w:sz w:val="24"/>
          <w:szCs w:val="24"/>
          <w:lang w:eastAsia="en-GB"/>
        </w:rPr>
        <w:t>Susan du Plessis</w:t>
      </w:r>
    </w:p>
    <w:p w:rsidR="00353CBF" w:rsidRPr="00353CBF" w:rsidRDefault="00353CBF" w:rsidP="00353CBF">
      <w:pPr>
        <w:numPr>
          <w:ilvl w:val="0"/>
          <w:numId w:val="2"/>
        </w:numPr>
        <w:spacing w:before="100" w:beforeAutospacing="1" w:after="100" w:afterAutospacing="1" w:line="240" w:lineRule="auto"/>
        <w:jc w:val="center"/>
        <w:textAlignment w:val="baseline"/>
        <w:rPr>
          <w:rFonts w:ascii="Arial" w:eastAsia="Times New Roman" w:hAnsi="Arial" w:cs="Arial"/>
          <w:color w:val="333333"/>
          <w:sz w:val="24"/>
          <w:szCs w:val="24"/>
          <w:lang w:eastAsia="en-GB"/>
        </w:rPr>
      </w:pPr>
      <w:r w:rsidRPr="00353CBF">
        <w:rPr>
          <w:rFonts w:ascii="Arial" w:eastAsia="Times New Roman" w:hAnsi="Arial" w:cs="Arial"/>
          <w:color w:val="353535"/>
          <w:sz w:val="24"/>
          <w:szCs w:val="24"/>
          <w:lang w:eastAsia="en-GB"/>
        </w:rPr>
        <w:t>October 9, 2022</w:t>
      </w:r>
    </w:p>
    <w:p w:rsidR="00353CBF" w:rsidRPr="00353CBF" w:rsidRDefault="00353CBF" w:rsidP="00353CBF">
      <w:pPr>
        <w:shd w:val="clear" w:color="auto" w:fill="FFFFFF"/>
        <w:spacing w:after="0" w:line="240" w:lineRule="auto"/>
        <w:rPr>
          <w:rFonts w:ascii="Arial" w:eastAsia="Times New Roman" w:hAnsi="Arial" w:cs="Arial"/>
          <w:sz w:val="24"/>
          <w:szCs w:val="24"/>
          <w:lang w:eastAsia="en-GB"/>
        </w:rPr>
      </w:pPr>
      <w:r w:rsidRPr="00353CBF">
        <w:rPr>
          <w:rFonts w:ascii="Arial" w:eastAsia="Times New Roman" w:hAnsi="Arial" w:cs="Arial"/>
          <w:noProof/>
          <w:sz w:val="24"/>
          <w:szCs w:val="24"/>
          <w:lang w:eastAsia="en-GB"/>
        </w:rPr>
        <w:drawing>
          <wp:inline distT="0" distB="0" distL="0" distR="0">
            <wp:extent cx="3886200" cy="2609850"/>
            <wp:effectExtent l="0" t="0" r="0" b="0"/>
            <wp:docPr id="2" name="Picture 2" descr="Rot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te learni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86200" cy="2609850"/>
                    </a:xfrm>
                    <a:prstGeom prst="rect">
                      <a:avLst/>
                    </a:prstGeom>
                    <a:noFill/>
                    <a:ln>
                      <a:noFill/>
                    </a:ln>
                  </pic:spPr>
                </pic:pic>
              </a:graphicData>
            </a:graphic>
          </wp:inline>
        </w:drawing>
      </w:r>
    </w:p>
    <w:p w:rsidR="00353CBF" w:rsidRPr="00353CBF" w:rsidRDefault="00353CBF" w:rsidP="00353CBF">
      <w:pPr>
        <w:shd w:val="clear" w:color="auto" w:fill="FFFFFF"/>
        <w:spacing w:before="100" w:beforeAutospacing="1" w:after="100" w:afterAutospacing="1" w:line="240" w:lineRule="auto"/>
        <w:outlineLvl w:val="4"/>
        <w:rPr>
          <w:rFonts w:ascii="inherit" w:eastAsia="Times New Roman" w:hAnsi="inherit" w:cs="Arial"/>
          <w:sz w:val="20"/>
          <w:szCs w:val="20"/>
          <w:lang w:eastAsia="en-GB"/>
        </w:rPr>
      </w:pPr>
      <w:r w:rsidRPr="00353CBF">
        <w:rPr>
          <w:rFonts w:ascii="inherit" w:eastAsia="Times New Roman" w:hAnsi="inherit" w:cs="Arial"/>
          <w:sz w:val="20"/>
          <w:szCs w:val="20"/>
          <w:lang w:eastAsia="en-GB"/>
        </w:rPr>
        <w:t>The words </w:t>
      </w:r>
      <w:r w:rsidRPr="00353CBF">
        <w:rPr>
          <w:rFonts w:ascii="inherit" w:eastAsia="Times New Roman" w:hAnsi="inherit" w:cs="Arial"/>
          <w:i/>
          <w:iCs/>
          <w:sz w:val="20"/>
          <w:szCs w:val="20"/>
          <w:lang w:eastAsia="en-GB"/>
        </w:rPr>
        <w:t>rote learning</w:t>
      </w:r>
      <w:r w:rsidRPr="00353CBF">
        <w:rPr>
          <w:rFonts w:ascii="inherit" w:eastAsia="Times New Roman" w:hAnsi="inherit" w:cs="Arial"/>
          <w:sz w:val="20"/>
          <w:szCs w:val="20"/>
          <w:lang w:eastAsia="en-GB"/>
        </w:rPr>
        <w:t> and </w:t>
      </w:r>
      <w:r w:rsidRPr="00353CBF">
        <w:rPr>
          <w:rFonts w:ascii="inherit" w:eastAsia="Times New Roman" w:hAnsi="inherit" w:cs="Arial"/>
          <w:i/>
          <w:iCs/>
          <w:sz w:val="20"/>
          <w:szCs w:val="20"/>
          <w:lang w:eastAsia="en-GB"/>
        </w:rPr>
        <w:t>drill</w:t>
      </w:r>
      <w:r w:rsidRPr="00353CBF">
        <w:rPr>
          <w:rFonts w:ascii="inherit" w:eastAsia="Times New Roman" w:hAnsi="inherit" w:cs="Arial"/>
          <w:sz w:val="20"/>
          <w:szCs w:val="20"/>
          <w:lang w:eastAsia="en-GB"/>
        </w:rPr>
        <w:t> remind us of the 1800s when teachers taught reading, writing, arithmetic, history, grammar, rhetoric, and geography, and students would memorize their lessons.</w:t>
      </w:r>
    </w:p>
    <w:p w:rsidR="00353CBF" w:rsidRPr="00353CBF" w:rsidRDefault="00353CBF" w:rsidP="00353CBF">
      <w:pPr>
        <w:shd w:val="clear" w:color="auto" w:fill="FFFFFF"/>
        <w:spacing w:before="100" w:beforeAutospacing="1" w:after="100" w:afterAutospacing="1" w:line="240" w:lineRule="auto"/>
        <w:rPr>
          <w:rFonts w:ascii="Arial" w:eastAsia="Times New Roman" w:hAnsi="Arial" w:cs="Arial"/>
          <w:sz w:val="24"/>
          <w:szCs w:val="24"/>
          <w:lang w:eastAsia="en-GB"/>
        </w:rPr>
      </w:pPr>
      <w:r w:rsidRPr="00353CBF">
        <w:rPr>
          <w:rFonts w:ascii="Arial" w:eastAsia="Times New Roman" w:hAnsi="Arial" w:cs="Arial"/>
          <w:sz w:val="24"/>
          <w:szCs w:val="24"/>
          <w:lang w:eastAsia="en-GB"/>
        </w:rPr>
        <w:t>Then, the teacher would bring them to the front of the room as a class to recite what they’d learned — so the teacher could correct them on things like pronunciation.</w:t>
      </w:r>
    </w:p>
    <w:p w:rsidR="00353CBF" w:rsidRPr="00353CBF" w:rsidRDefault="00353CBF" w:rsidP="00353CBF">
      <w:pPr>
        <w:shd w:val="clear" w:color="auto" w:fill="FFFFFF"/>
        <w:spacing w:before="100" w:beforeAutospacing="1" w:after="100" w:afterAutospacing="1" w:line="240" w:lineRule="auto"/>
        <w:outlineLvl w:val="1"/>
        <w:rPr>
          <w:rFonts w:ascii="inherit" w:eastAsia="Times New Roman" w:hAnsi="inherit" w:cs="Arial"/>
          <w:sz w:val="36"/>
          <w:szCs w:val="36"/>
          <w:lang w:eastAsia="en-GB"/>
        </w:rPr>
      </w:pPr>
      <w:r w:rsidRPr="00353CBF">
        <w:rPr>
          <w:rFonts w:ascii="inherit" w:eastAsia="Times New Roman" w:hAnsi="inherit" w:cs="Arial"/>
          <w:b/>
          <w:bCs/>
          <w:sz w:val="36"/>
          <w:szCs w:val="36"/>
          <w:lang w:eastAsia="en-GB"/>
        </w:rPr>
        <w:t>Rote learning is “drill and kill”</w:t>
      </w:r>
    </w:p>
    <w:p w:rsidR="00353CBF" w:rsidRPr="00353CBF" w:rsidRDefault="00353CBF" w:rsidP="00353CBF">
      <w:pPr>
        <w:shd w:val="clear" w:color="auto" w:fill="FFFFFF"/>
        <w:spacing w:before="100" w:beforeAutospacing="1" w:after="100" w:afterAutospacing="1" w:line="240" w:lineRule="auto"/>
        <w:rPr>
          <w:rFonts w:ascii="Arial" w:eastAsia="Times New Roman" w:hAnsi="Arial" w:cs="Arial"/>
          <w:sz w:val="24"/>
          <w:szCs w:val="24"/>
          <w:lang w:eastAsia="en-GB"/>
        </w:rPr>
      </w:pPr>
      <w:r w:rsidRPr="00353CBF">
        <w:rPr>
          <w:rFonts w:ascii="Arial" w:eastAsia="Times New Roman" w:hAnsi="Arial" w:cs="Arial"/>
          <w:sz w:val="24"/>
          <w:szCs w:val="24"/>
          <w:lang w:eastAsia="en-GB"/>
        </w:rPr>
        <w:t>The term</w:t>
      </w:r>
      <w:r w:rsidRPr="00353CBF">
        <w:rPr>
          <w:rFonts w:ascii="Arial" w:eastAsia="Times New Roman" w:hAnsi="Arial" w:cs="Arial"/>
          <w:b/>
          <w:bCs/>
          <w:sz w:val="24"/>
          <w:szCs w:val="24"/>
          <w:lang w:eastAsia="en-GB"/>
        </w:rPr>
        <w:t> </w:t>
      </w:r>
      <w:r w:rsidRPr="00353CBF">
        <w:rPr>
          <w:rFonts w:ascii="Arial" w:eastAsia="Times New Roman" w:hAnsi="Arial" w:cs="Arial"/>
          <w:i/>
          <w:iCs/>
          <w:sz w:val="24"/>
          <w:szCs w:val="24"/>
          <w:lang w:eastAsia="en-GB"/>
        </w:rPr>
        <w:t>rote learning </w:t>
      </w:r>
      <w:r w:rsidRPr="00353CBF">
        <w:rPr>
          <w:rFonts w:ascii="Arial" w:eastAsia="Times New Roman" w:hAnsi="Arial" w:cs="Arial"/>
          <w:sz w:val="24"/>
          <w:szCs w:val="24"/>
          <w:lang w:eastAsia="en-GB"/>
        </w:rPr>
        <w:t>has come to define bad teaching. The term just seems not to belong in sensitive pedagogy. Good teachers don’t fire off quiz questions and catechize kids about facts. They don’t drill students on spelling or arithmetic. Drilling seems unimaginative and antisocial.</w:t>
      </w:r>
    </w:p>
    <w:p w:rsidR="00353CBF" w:rsidRPr="00353CBF" w:rsidRDefault="00353CBF" w:rsidP="00353CBF">
      <w:pPr>
        <w:shd w:val="clear" w:color="auto" w:fill="FFFFFF"/>
        <w:spacing w:before="100" w:beforeAutospacing="1" w:after="100" w:afterAutospacing="1" w:line="240" w:lineRule="auto"/>
        <w:rPr>
          <w:rFonts w:ascii="Arial" w:eastAsia="Times New Roman" w:hAnsi="Arial" w:cs="Arial"/>
          <w:sz w:val="24"/>
          <w:szCs w:val="24"/>
          <w:lang w:eastAsia="en-GB"/>
        </w:rPr>
      </w:pPr>
      <w:r w:rsidRPr="00353CBF">
        <w:rPr>
          <w:rFonts w:ascii="Arial" w:eastAsia="Times New Roman" w:hAnsi="Arial" w:cs="Arial"/>
          <w:sz w:val="24"/>
          <w:szCs w:val="24"/>
          <w:lang w:eastAsia="en-GB"/>
        </w:rPr>
        <w:t>Many of today’s educators look down on rote learning and consider it akin to a form of child abuse. Many consider this form of learning to be “out of style,”</w:t>
      </w:r>
      <w:r w:rsidRPr="00353CBF">
        <w:rPr>
          <w:rFonts w:ascii="Arial" w:eastAsia="Times New Roman" w:hAnsi="Arial" w:cs="Arial"/>
          <w:color w:val="993300"/>
          <w:sz w:val="18"/>
          <w:szCs w:val="18"/>
          <w:vertAlign w:val="superscript"/>
          <w:lang w:eastAsia="en-GB"/>
        </w:rPr>
        <w:t>1</w:t>
      </w:r>
      <w:r w:rsidRPr="00353CBF">
        <w:rPr>
          <w:rFonts w:ascii="Arial" w:eastAsia="Times New Roman" w:hAnsi="Arial" w:cs="Arial"/>
          <w:sz w:val="24"/>
          <w:szCs w:val="24"/>
          <w:lang w:eastAsia="en-GB"/>
        </w:rPr>
        <w:t> “ghastly boring,”</w:t>
      </w:r>
      <w:r w:rsidRPr="00353CBF">
        <w:rPr>
          <w:rFonts w:ascii="Arial" w:eastAsia="Times New Roman" w:hAnsi="Arial" w:cs="Arial"/>
          <w:color w:val="993300"/>
          <w:sz w:val="18"/>
          <w:szCs w:val="18"/>
          <w:vertAlign w:val="superscript"/>
          <w:lang w:eastAsia="en-GB"/>
        </w:rPr>
        <w:t>2</w:t>
      </w:r>
      <w:r w:rsidRPr="00353CBF">
        <w:rPr>
          <w:rFonts w:ascii="Arial" w:eastAsia="Times New Roman" w:hAnsi="Arial" w:cs="Arial"/>
          <w:sz w:val="24"/>
          <w:szCs w:val="24"/>
          <w:lang w:eastAsia="en-GB"/>
        </w:rPr>
        <w:t> and even “mindless.”</w:t>
      </w:r>
      <w:r w:rsidRPr="00353CBF">
        <w:rPr>
          <w:rFonts w:ascii="Arial" w:eastAsia="Times New Roman" w:hAnsi="Arial" w:cs="Arial"/>
          <w:color w:val="993300"/>
          <w:sz w:val="18"/>
          <w:szCs w:val="18"/>
          <w:vertAlign w:val="superscript"/>
          <w:lang w:eastAsia="en-GB"/>
        </w:rPr>
        <w:t>3</w:t>
      </w:r>
      <w:r w:rsidRPr="00353CBF">
        <w:rPr>
          <w:rFonts w:ascii="Arial" w:eastAsia="Times New Roman" w:hAnsi="Arial" w:cs="Arial"/>
          <w:color w:val="993300"/>
          <w:sz w:val="24"/>
          <w:szCs w:val="24"/>
          <w:lang w:eastAsia="en-GB"/>
        </w:rPr>
        <w:t> </w:t>
      </w:r>
      <w:r w:rsidRPr="00353CBF">
        <w:rPr>
          <w:rFonts w:ascii="Arial" w:eastAsia="Times New Roman" w:hAnsi="Arial" w:cs="Arial"/>
          <w:sz w:val="24"/>
          <w:szCs w:val="24"/>
          <w:lang w:eastAsia="en-GB"/>
        </w:rPr>
        <w:t>“Having to spend long periods on repetitive tasks is a sign that learning is not taking place — that this is not a productive learning situation,” says Bartoli.</w:t>
      </w:r>
      <w:r w:rsidRPr="00353CBF">
        <w:rPr>
          <w:rFonts w:ascii="Arial" w:eastAsia="Times New Roman" w:hAnsi="Arial" w:cs="Arial"/>
          <w:color w:val="993300"/>
          <w:sz w:val="18"/>
          <w:szCs w:val="18"/>
          <w:vertAlign w:val="superscript"/>
          <w:lang w:eastAsia="en-GB"/>
        </w:rPr>
        <w:t>4</w:t>
      </w:r>
    </w:p>
    <w:p w:rsidR="00353CBF" w:rsidRPr="00353CBF" w:rsidRDefault="00353CBF" w:rsidP="00353CBF">
      <w:pPr>
        <w:shd w:val="clear" w:color="auto" w:fill="FFFFFF"/>
        <w:spacing w:before="100" w:beforeAutospacing="1" w:after="100" w:afterAutospacing="1" w:line="240" w:lineRule="auto"/>
        <w:rPr>
          <w:rFonts w:ascii="Arial" w:eastAsia="Times New Roman" w:hAnsi="Arial" w:cs="Arial"/>
          <w:sz w:val="24"/>
          <w:szCs w:val="24"/>
          <w:lang w:eastAsia="en-GB"/>
        </w:rPr>
      </w:pPr>
      <w:r w:rsidRPr="00353CBF">
        <w:rPr>
          <w:rFonts w:ascii="Arial" w:eastAsia="Times New Roman" w:hAnsi="Arial" w:cs="Arial"/>
          <w:sz w:val="24"/>
          <w:szCs w:val="24"/>
          <w:lang w:eastAsia="en-GB"/>
        </w:rPr>
        <w:t>“In educational circles, sometimes the phrase ‘drill and kill’ is used, meaning that by drilling the student, you will kill his or her motivation to learn,” explains Daniel Willingham, a University of Virginia professor of psychology who has written extensively on learning and memory. “Drilling often conjures up images of late-19th-</w:t>
      </w:r>
      <w:r w:rsidRPr="00353CBF">
        <w:rPr>
          <w:rFonts w:ascii="Arial" w:eastAsia="Times New Roman" w:hAnsi="Arial" w:cs="Arial"/>
          <w:sz w:val="24"/>
          <w:szCs w:val="24"/>
          <w:lang w:eastAsia="en-GB"/>
        </w:rPr>
        <w:lastRenderedPageBreak/>
        <w:t xml:space="preserve">century schoolhouses, with students </w:t>
      </w:r>
      <w:proofErr w:type="spellStart"/>
      <w:r w:rsidRPr="00353CBF">
        <w:rPr>
          <w:rFonts w:ascii="Arial" w:eastAsia="Times New Roman" w:hAnsi="Arial" w:cs="Arial"/>
          <w:sz w:val="24"/>
          <w:szCs w:val="24"/>
          <w:lang w:eastAsia="en-GB"/>
        </w:rPr>
        <w:t>singsonging</w:t>
      </w:r>
      <w:proofErr w:type="spellEnd"/>
      <w:r w:rsidRPr="00353CBF">
        <w:rPr>
          <w:rFonts w:ascii="Arial" w:eastAsia="Times New Roman" w:hAnsi="Arial" w:cs="Arial"/>
          <w:sz w:val="24"/>
          <w:szCs w:val="24"/>
          <w:lang w:eastAsia="en-GB"/>
        </w:rPr>
        <w:t xml:space="preserve"> state capitals in unison without much comprehension of what they have ‘learned.’</w:t>
      </w:r>
      <w:r w:rsidRPr="00353CBF">
        <w:rPr>
          <w:rFonts w:ascii="Arial" w:eastAsia="Times New Roman" w:hAnsi="Arial" w:cs="Arial"/>
          <w:color w:val="993300"/>
          <w:sz w:val="18"/>
          <w:szCs w:val="18"/>
          <w:vertAlign w:val="superscript"/>
          <w:lang w:eastAsia="en-GB"/>
        </w:rPr>
        <w:t>5</w:t>
      </w:r>
    </w:p>
    <w:p w:rsidR="00353CBF" w:rsidRPr="00353CBF" w:rsidRDefault="00353CBF" w:rsidP="00353CBF">
      <w:pPr>
        <w:shd w:val="clear" w:color="auto" w:fill="FFFFFF"/>
        <w:spacing w:before="100" w:beforeAutospacing="1" w:after="100" w:afterAutospacing="1" w:line="240" w:lineRule="auto"/>
        <w:rPr>
          <w:rFonts w:ascii="Arial" w:eastAsia="Times New Roman" w:hAnsi="Arial" w:cs="Arial"/>
          <w:sz w:val="24"/>
          <w:szCs w:val="24"/>
          <w:lang w:eastAsia="en-GB"/>
        </w:rPr>
      </w:pPr>
      <w:r w:rsidRPr="00353CBF">
        <w:rPr>
          <w:rFonts w:ascii="Arial" w:eastAsia="Times New Roman" w:hAnsi="Arial" w:cs="Arial"/>
          <w:sz w:val="24"/>
          <w:szCs w:val="24"/>
          <w:lang w:eastAsia="en-GB"/>
        </w:rPr>
        <w:t>According to Leon Ho, Founder and CEO of Lifehack, people exposed to rote learning are used to following instructions without having the freedom to think for themselves and reach the same conclusion a different way, or even to explore a different solution altogether. When put in management positions, rote learners may be unable to display leadership skills, which almost always require thinking outside the box and coming up with innovative solutions.</w:t>
      </w:r>
      <w:r w:rsidRPr="00353CBF">
        <w:rPr>
          <w:rFonts w:ascii="Arial" w:eastAsia="Times New Roman" w:hAnsi="Arial" w:cs="Arial"/>
          <w:color w:val="993300"/>
          <w:sz w:val="18"/>
          <w:szCs w:val="18"/>
          <w:vertAlign w:val="superscript"/>
          <w:lang w:eastAsia="en-GB"/>
        </w:rPr>
        <w:t>6</w:t>
      </w:r>
    </w:p>
    <w:p w:rsidR="00353CBF" w:rsidRPr="00353CBF" w:rsidRDefault="00353CBF" w:rsidP="00353CBF">
      <w:pPr>
        <w:shd w:val="clear" w:color="auto" w:fill="FFFFFF"/>
        <w:spacing w:before="100" w:beforeAutospacing="1" w:after="100" w:afterAutospacing="1" w:line="240" w:lineRule="auto"/>
        <w:outlineLvl w:val="1"/>
        <w:rPr>
          <w:rFonts w:ascii="inherit" w:eastAsia="Times New Roman" w:hAnsi="inherit" w:cs="Arial"/>
          <w:sz w:val="36"/>
          <w:szCs w:val="36"/>
          <w:lang w:eastAsia="en-GB"/>
        </w:rPr>
      </w:pPr>
      <w:r w:rsidRPr="00353CBF">
        <w:rPr>
          <w:rFonts w:ascii="inherit" w:eastAsia="Times New Roman" w:hAnsi="inherit" w:cs="Arial"/>
          <w:b/>
          <w:bCs/>
          <w:sz w:val="36"/>
          <w:szCs w:val="36"/>
          <w:lang w:eastAsia="en-GB"/>
        </w:rPr>
        <w:t>What is rote learning? Does it matter?</w:t>
      </w:r>
    </w:p>
    <w:p w:rsidR="00353CBF" w:rsidRPr="00353CBF" w:rsidRDefault="00353CBF" w:rsidP="00353CBF">
      <w:pPr>
        <w:shd w:val="clear" w:color="auto" w:fill="FFFFFF"/>
        <w:spacing w:before="100" w:beforeAutospacing="1" w:after="100" w:afterAutospacing="1" w:line="240" w:lineRule="auto"/>
        <w:rPr>
          <w:rFonts w:ascii="Arial" w:eastAsia="Times New Roman" w:hAnsi="Arial" w:cs="Arial"/>
          <w:sz w:val="24"/>
          <w:szCs w:val="24"/>
          <w:lang w:eastAsia="en-GB"/>
        </w:rPr>
      </w:pPr>
      <w:r w:rsidRPr="00353CBF">
        <w:rPr>
          <w:rFonts w:ascii="Arial" w:eastAsia="Times New Roman" w:hAnsi="Arial" w:cs="Arial"/>
          <w:sz w:val="24"/>
          <w:szCs w:val="24"/>
          <w:lang w:eastAsia="en-GB"/>
        </w:rPr>
        <w:t>A search at Merriam Webster Online defines “rote” as:</w:t>
      </w:r>
    </w:p>
    <w:p w:rsidR="00353CBF" w:rsidRPr="00353CBF" w:rsidRDefault="00353CBF" w:rsidP="00353CBF">
      <w:pPr>
        <w:shd w:val="clear" w:color="auto" w:fill="FFFFFF"/>
        <w:spacing w:before="100" w:beforeAutospacing="1" w:after="100" w:afterAutospacing="1" w:line="240" w:lineRule="auto"/>
        <w:rPr>
          <w:rFonts w:ascii="Arial" w:eastAsia="Times New Roman" w:hAnsi="Arial" w:cs="Arial"/>
          <w:sz w:val="24"/>
          <w:szCs w:val="24"/>
          <w:lang w:eastAsia="en-GB"/>
        </w:rPr>
      </w:pPr>
      <w:r w:rsidRPr="00353CBF">
        <w:rPr>
          <w:rFonts w:ascii="Arial" w:eastAsia="Times New Roman" w:hAnsi="Arial" w:cs="Arial"/>
          <w:sz w:val="24"/>
          <w:szCs w:val="24"/>
          <w:lang w:eastAsia="en-GB"/>
        </w:rPr>
        <w:t>1: the use of memory, usually with little intelligence.</w:t>
      </w:r>
      <w:r w:rsidRPr="00353CBF">
        <w:rPr>
          <w:rFonts w:ascii="Arial" w:eastAsia="Times New Roman" w:hAnsi="Arial" w:cs="Arial"/>
          <w:sz w:val="24"/>
          <w:szCs w:val="24"/>
          <w:lang w:eastAsia="en-GB"/>
        </w:rPr>
        <w:br/>
        <w:t>2: mechanical or unthinking routine or repetition. </w:t>
      </w:r>
    </w:p>
    <w:p w:rsidR="00353CBF" w:rsidRPr="00353CBF" w:rsidRDefault="00353CBF" w:rsidP="00353CBF">
      <w:pPr>
        <w:shd w:val="clear" w:color="auto" w:fill="FFFFFF"/>
        <w:spacing w:before="100" w:beforeAutospacing="1" w:after="100" w:afterAutospacing="1" w:line="240" w:lineRule="auto"/>
        <w:rPr>
          <w:rFonts w:ascii="Arial" w:eastAsia="Times New Roman" w:hAnsi="Arial" w:cs="Arial"/>
          <w:sz w:val="24"/>
          <w:szCs w:val="24"/>
          <w:lang w:eastAsia="en-GB"/>
        </w:rPr>
      </w:pPr>
      <w:r w:rsidRPr="00353CBF">
        <w:rPr>
          <w:rFonts w:ascii="Arial" w:eastAsia="Times New Roman" w:hAnsi="Arial" w:cs="Arial"/>
          <w:sz w:val="24"/>
          <w:szCs w:val="24"/>
          <w:lang w:eastAsia="en-GB"/>
        </w:rPr>
        <w:t>However, the 1850 edition of Noah Webster’s Dictionary defines “rote” as: “To fix in memory by means of frequent repetition.”</w:t>
      </w:r>
      <w:r w:rsidRPr="00353CBF">
        <w:rPr>
          <w:rFonts w:ascii="Arial" w:eastAsia="Times New Roman" w:hAnsi="Arial" w:cs="Arial"/>
          <w:color w:val="993300"/>
          <w:sz w:val="18"/>
          <w:szCs w:val="18"/>
          <w:vertAlign w:val="superscript"/>
          <w:lang w:eastAsia="en-GB"/>
        </w:rPr>
        <w:t>7</w:t>
      </w:r>
      <w:r w:rsidRPr="00353CBF">
        <w:rPr>
          <w:rFonts w:ascii="Arial" w:eastAsia="Times New Roman" w:hAnsi="Arial" w:cs="Arial"/>
          <w:sz w:val="24"/>
          <w:szCs w:val="24"/>
          <w:lang w:eastAsia="en-GB"/>
        </w:rPr>
        <w:t> That certainly is the essence of what we mean by rote memorization.</w:t>
      </w:r>
    </w:p>
    <w:p w:rsidR="00353CBF" w:rsidRPr="00353CBF" w:rsidRDefault="00353CBF" w:rsidP="00353CBF">
      <w:pPr>
        <w:shd w:val="clear" w:color="auto" w:fill="FFFFFF"/>
        <w:spacing w:before="100" w:beforeAutospacing="1" w:after="100" w:afterAutospacing="1" w:line="240" w:lineRule="auto"/>
        <w:rPr>
          <w:rFonts w:ascii="Arial" w:eastAsia="Times New Roman" w:hAnsi="Arial" w:cs="Arial"/>
          <w:sz w:val="24"/>
          <w:szCs w:val="24"/>
          <w:lang w:eastAsia="en-GB"/>
        </w:rPr>
      </w:pPr>
      <w:r w:rsidRPr="00353CBF">
        <w:rPr>
          <w:rFonts w:ascii="Arial" w:eastAsia="Times New Roman" w:hAnsi="Arial" w:cs="Arial"/>
          <w:sz w:val="24"/>
          <w:szCs w:val="24"/>
          <w:lang w:eastAsia="en-GB"/>
        </w:rPr>
        <w:t>What modern educators seem to ignore is that rote memorization is not only the easiest way to learn something; it often is the </w:t>
      </w:r>
      <w:r w:rsidRPr="00353CBF">
        <w:rPr>
          <w:rFonts w:ascii="Arial" w:eastAsia="Times New Roman" w:hAnsi="Arial" w:cs="Arial"/>
          <w:b/>
          <w:bCs/>
          <w:sz w:val="24"/>
          <w:szCs w:val="24"/>
          <w:lang w:eastAsia="en-GB"/>
        </w:rPr>
        <w:t>only</w:t>
      </w:r>
      <w:r w:rsidRPr="00353CBF">
        <w:rPr>
          <w:rFonts w:ascii="Arial" w:eastAsia="Times New Roman" w:hAnsi="Arial" w:cs="Arial"/>
          <w:sz w:val="24"/>
          <w:szCs w:val="24"/>
          <w:lang w:eastAsia="en-GB"/>
        </w:rPr>
        <w:t> way to learn something.</w:t>
      </w:r>
      <w:r w:rsidRPr="00353CBF">
        <w:rPr>
          <w:rFonts w:ascii="Arial" w:eastAsia="Times New Roman" w:hAnsi="Arial" w:cs="Arial"/>
          <w:color w:val="993300"/>
          <w:sz w:val="18"/>
          <w:szCs w:val="18"/>
          <w:vertAlign w:val="superscript"/>
          <w:lang w:eastAsia="en-GB"/>
        </w:rPr>
        <w:t>8</w:t>
      </w:r>
      <w:r w:rsidRPr="00353CBF">
        <w:rPr>
          <w:rFonts w:ascii="Arial" w:eastAsia="Times New Roman" w:hAnsi="Arial" w:cs="Arial"/>
          <w:color w:val="993300"/>
          <w:sz w:val="24"/>
          <w:szCs w:val="24"/>
          <w:lang w:eastAsia="en-GB"/>
        </w:rPr>
        <w:t> </w:t>
      </w:r>
      <w:r w:rsidRPr="00353CBF">
        <w:rPr>
          <w:rFonts w:ascii="Arial" w:eastAsia="Times New Roman" w:hAnsi="Arial" w:cs="Arial"/>
          <w:sz w:val="24"/>
          <w:szCs w:val="24"/>
          <w:lang w:eastAsia="en-GB"/>
        </w:rPr>
        <w:t>Its purpose is to create automaticity so the child will know something without thinking about it. Below are just a few examples of skills where automaticity plays such an important role that a child will suffer from a learning disability unless they have been automatized:</w:t>
      </w:r>
    </w:p>
    <w:p w:rsidR="00353CBF" w:rsidRPr="00353CBF" w:rsidRDefault="00353CBF" w:rsidP="00353CBF">
      <w:pPr>
        <w:numPr>
          <w:ilvl w:val="0"/>
          <w:numId w:val="3"/>
        </w:numPr>
        <w:spacing w:before="100" w:beforeAutospacing="1" w:after="100" w:afterAutospacing="1" w:line="240" w:lineRule="auto"/>
        <w:textAlignment w:val="baseline"/>
        <w:rPr>
          <w:rFonts w:ascii="Arial" w:eastAsia="Times New Roman" w:hAnsi="Arial" w:cs="Arial"/>
          <w:sz w:val="24"/>
          <w:szCs w:val="24"/>
          <w:lang w:eastAsia="en-GB"/>
        </w:rPr>
      </w:pPr>
      <w:r w:rsidRPr="00353CBF">
        <w:rPr>
          <w:rFonts w:ascii="Arial" w:eastAsia="Times New Roman" w:hAnsi="Arial" w:cs="Arial"/>
          <w:sz w:val="24"/>
          <w:szCs w:val="24"/>
          <w:lang w:eastAsia="en-GB"/>
        </w:rPr>
        <w:t>A child whose ability to discriminate between left and right has not been automatized will confuse letters like </w:t>
      </w:r>
      <w:r w:rsidRPr="00353CBF">
        <w:rPr>
          <w:rFonts w:ascii="Arial" w:eastAsia="Times New Roman" w:hAnsi="Arial" w:cs="Arial"/>
          <w:i/>
          <w:iCs/>
          <w:sz w:val="24"/>
          <w:szCs w:val="24"/>
          <w:lang w:eastAsia="en-GB"/>
        </w:rPr>
        <w:t>b</w:t>
      </w:r>
      <w:r w:rsidRPr="00353CBF">
        <w:rPr>
          <w:rFonts w:ascii="Arial" w:eastAsia="Times New Roman" w:hAnsi="Arial" w:cs="Arial"/>
          <w:sz w:val="24"/>
          <w:szCs w:val="24"/>
          <w:lang w:eastAsia="en-GB"/>
        </w:rPr>
        <w:t> and </w:t>
      </w:r>
      <w:r w:rsidRPr="00353CBF">
        <w:rPr>
          <w:rFonts w:ascii="Arial" w:eastAsia="Times New Roman" w:hAnsi="Arial" w:cs="Arial"/>
          <w:i/>
          <w:iCs/>
          <w:sz w:val="24"/>
          <w:szCs w:val="24"/>
          <w:lang w:eastAsia="en-GB"/>
        </w:rPr>
        <w:t>d</w:t>
      </w:r>
      <w:r w:rsidRPr="00353CBF">
        <w:rPr>
          <w:rFonts w:ascii="Arial" w:eastAsia="Times New Roman" w:hAnsi="Arial" w:cs="Arial"/>
          <w:sz w:val="24"/>
          <w:szCs w:val="24"/>
          <w:lang w:eastAsia="en-GB"/>
        </w:rPr>
        <w:t>, either when reading or writing, write E instead of 3, or confuse 17 and 71.</w:t>
      </w:r>
      <w:r w:rsidRPr="00353CBF">
        <w:rPr>
          <w:rFonts w:ascii="Arial" w:eastAsia="Times New Roman" w:hAnsi="Arial" w:cs="Arial"/>
          <w:sz w:val="24"/>
          <w:szCs w:val="24"/>
          <w:lang w:eastAsia="en-GB"/>
        </w:rPr>
        <w:br/>
      </w:r>
      <w:r w:rsidRPr="00353CBF">
        <w:rPr>
          <w:rFonts w:ascii="Arial" w:eastAsia="Times New Roman" w:hAnsi="Arial" w:cs="Arial"/>
          <w:color w:val="FFFFFF"/>
          <w:sz w:val="24"/>
          <w:szCs w:val="24"/>
          <w:lang w:eastAsia="en-GB"/>
        </w:rPr>
        <w:t>.</w:t>
      </w:r>
    </w:p>
    <w:p w:rsidR="00353CBF" w:rsidRPr="00353CBF" w:rsidRDefault="00353CBF" w:rsidP="00353CBF">
      <w:pPr>
        <w:numPr>
          <w:ilvl w:val="0"/>
          <w:numId w:val="3"/>
        </w:numPr>
        <w:spacing w:before="100" w:beforeAutospacing="1" w:after="100" w:afterAutospacing="1" w:line="240" w:lineRule="auto"/>
        <w:textAlignment w:val="baseline"/>
        <w:rPr>
          <w:rFonts w:ascii="Arial" w:eastAsia="Times New Roman" w:hAnsi="Arial" w:cs="Arial"/>
          <w:sz w:val="24"/>
          <w:szCs w:val="24"/>
          <w:lang w:eastAsia="en-GB"/>
        </w:rPr>
      </w:pPr>
      <w:r w:rsidRPr="00353CBF">
        <w:rPr>
          <w:rFonts w:ascii="Arial" w:eastAsia="Times New Roman" w:hAnsi="Arial" w:cs="Arial"/>
          <w:sz w:val="24"/>
          <w:szCs w:val="24"/>
          <w:lang w:eastAsia="en-GB"/>
        </w:rPr>
        <w:t>There is no substitute for rote in learning arithmetic facts. That knowledge is essential to perform in one’s head or on paper the four functions of arithmetic: adding, subtracting, multiplying, and division. Having a calculator to perform these functions without this basic knowledge in one’s head gives the child no clue as to whether the answer on the calculator is right or wrong.</w:t>
      </w:r>
      <w:r w:rsidRPr="00353CBF">
        <w:rPr>
          <w:rFonts w:ascii="Arial" w:eastAsia="Times New Roman" w:hAnsi="Arial" w:cs="Arial"/>
          <w:sz w:val="24"/>
          <w:szCs w:val="24"/>
          <w:lang w:eastAsia="en-GB"/>
        </w:rPr>
        <w:br/>
      </w:r>
      <w:r w:rsidRPr="00353CBF">
        <w:rPr>
          <w:rFonts w:ascii="Arial" w:eastAsia="Times New Roman" w:hAnsi="Arial" w:cs="Arial"/>
          <w:color w:val="FFFFFF"/>
          <w:sz w:val="24"/>
          <w:szCs w:val="24"/>
          <w:lang w:eastAsia="en-GB"/>
        </w:rPr>
        <w:t>.</w:t>
      </w:r>
    </w:p>
    <w:p w:rsidR="00353CBF" w:rsidRPr="00353CBF" w:rsidRDefault="00353CBF" w:rsidP="00353CBF">
      <w:pPr>
        <w:numPr>
          <w:ilvl w:val="0"/>
          <w:numId w:val="3"/>
        </w:numPr>
        <w:spacing w:before="100" w:beforeAutospacing="1" w:after="100" w:afterAutospacing="1" w:line="240" w:lineRule="auto"/>
        <w:textAlignment w:val="baseline"/>
        <w:rPr>
          <w:rFonts w:ascii="Arial" w:eastAsia="Times New Roman" w:hAnsi="Arial" w:cs="Arial"/>
          <w:sz w:val="24"/>
          <w:szCs w:val="24"/>
          <w:lang w:eastAsia="en-GB"/>
        </w:rPr>
      </w:pPr>
      <w:r w:rsidRPr="00353CBF">
        <w:rPr>
          <w:rFonts w:ascii="Arial" w:eastAsia="Times New Roman" w:hAnsi="Arial" w:cs="Arial"/>
          <w:sz w:val="24"/>
          <w:szCs w:val="24"/>
          <w:lang w:eastAsia="en-GB"/>
        </w:rPr>
        <w:t xml:space="preserve">The child’s lifelong access to the intellectual treasures of centuries depends on his mastery of 26 abstract symbols in an arbitrarily fixed order, i.e., the alphabet. Their ability to organize and retrieve numerous kinds of information from sources ranging from </w:t>
      </w:r>
      <w:proofErr w:type="spellStart"/>
      <w:r w:rsidRPr="00353CBF">
        <w:rPr>
          <w:rFonts w:ascii="Arial" w:eastAsia="Times New Roman" w:hAnsi="Arial" w:cs="Arial"/>
          <w:sz w:val="24"/>
          <w:szCs w:val="24"/>
          <w:lang w:eastAsia="en-GB"/>
        </w:rPr>
        <w:t>encyclopedias</w:t>
      </w:r>
      <w:proofErr w:type="spellEnd"/>
      <w:r w:rsidRPr="00353CBF">
        <w:rPr>
          <w:rFonts w:ascii="Arial" w:eastAsia="Times New Roman" w:hAnsi="Arial" w:cs="Arial"/>
          <w:sz w:val="24"/>
          <w:szCs w:val="24"/>
          <w:lang w:eastAsia="en-GB"/>
        </w:rPr>
        <w:t xml:space="preserve"> to computers depends on their having memorized that purely arbitrary order.</w:t>
      </w:r>
      <w:r w:rsidRPr="00353CBF">
        <w:rPr>
          <w:rFonts w:ascii="Arial" w:eastAsia="Times New Roman" w:hAnsi="Arial" w:cs="Arial"/>
          <w:color w:val="993300"/>
          <w:sz w:val="18"/>
          <w:szCs w:val="18"/>
          <w:vertAlign w:val="superscript"/>
          <w:lang w:eastAsia="en-GB"/>
        </w:rPr>
        <w:t>9</w:t>
      </w:r>
      <w:r w:rsidRPr="00353CBF">
        <w:rPr>
          <w:rFonts w:ascii="Arial" w:eastAsia="Times New Roman" w:hAnsi="Arial" w:cs="Arial"/>
          <w:color w:val="993300"/>
          <w:sz w:val="18"/>
          <w:szCs w:val="18"/>
          <w:vertAlign w:val="superscript"/>
          <w:lang w:eastAsia="en-GB"/>
        </w:rPr>
        <w:br/>
      </w:r>
      <w:r w:rsidRPr="00353CBF">
        <w:rPr>
          <w:rFonts w:ascii="Arial" w:eastAsia="Times New Roman" w:hAnsi="Arial" w:cs="Arial"/>
          <w:color w:val="FFFFFF"/>
          <w:sz w:val="18"/>
          <w:szCs w:val="18"/>
          <w:vertAlign w:val="superscript"/>
          <w:lang w:eastAsia="en-GB"/>
        </w:rPr>
        <w:t>.</w:t>
      </w:r>
    </w:p>
    <w:p w:rsidR="00353CBF" w:rsidRPr="00353CBF" w:rsidRDefault="00353CBF" w:rsidP="00353CBF">
      <w:pPr>
        <w:shd w:val="clear" w:color="auto" w:fill="FFFFFF"/>
        <w:spacing w:before="100" w:beforeAutospacing="1" w:after="100" w:afterAutospacing="1" w:line="240" w:lineRule="auto"/>
        <w:rPr>
          <w:rFonts w:ascii="Arial" w:eastAsia="Times New Roman" w:hAnsi="Arial" w:cs="Arial"/>
          <w:sz w:val="24"/>
          <w:szCs w:val="24"/>
          <w:lang w:eastAsia="en-GB"/>
        </w:rPr>
      </w:pPr>
      <w:r w:rsidRPr="00353CBF">
        <w:rPr>
          <w:rFonts w:ascii="Arial" w:eastAsia="Times New Roman" w:hAnsi="Arial" w:cs="Arial"/>
          <w:sz w:val="24"/>
          <w:szCs w:val="24"/>
          <w:lang w:eastAsia="en-GB"/>
        </w:rPr>
        <w:t>There are many other examples, but this illustrates the importance of rote learning.</w:t>
      </w:r>
    </w:p>
    <w:p w:rsidR="00353CBF" w:rsidRPr="00353CBF" w:rsidRDefault="00353CBF" w:rsidP="00353CBF">
      <w:pPr>
        <w:shd w:val="clear" w:color="auto" w:fill="FFFFFF"/>
        <w:spacing w:before="100" w:beforeAutospacing="1" w:after="100" w:afterAutospacing="1" w:line="240" w:lineRule="auto"/>
        <w:rPr>
          <w:rFonts w:ascii="Arial" w:eastAsia="Times New Roman" w:hAnsi="Arial" w:cs="Arial"/>
          <w:sz w:val="24"/>
          <w:szCs w:val="24"/>
          <w:lang w:eastAsia="en-GB"/>
        </w:rPr>
      </w:pPr>
      <w:r w:rsidRPr="00353CBF">
        <w:rPr>
          <w:rFonts w:ascii="Arial" w:eastAsia="Times New Roman" w:hAnsi="Arial" w:cs="Arial"/>
          <w:sz w:val="24"/>
          <w:szCs w:val="24"/>
          <w:lang w:eastAsia="en-GB"/>
        </w:rPr>
        <w:t xml:space="preserve">Research has shown that rote learning is a consistently effective teaching method when properly applied. For example, a meta-analysis of 85 academic intervention studies with students with learning disabilities found that regardless of the practical </w:t>
      </w:r>
      <w:r w:rsidRPr="00353CBF">
        <w:rPr>
          <w:rFonts w:ascii="Arial" w:eastAsia="Times New Roman" w:hAnsi="Arial" w:cs="Arial"/>
          <w:sz w:val="24"/>
          <w:szCs w:val="24"/>
          <w:lang w:eastAsia="en-GB"/>
        </w:rPr>
        <w:lastRenderedPageBreak/>
        <w:t>or theoretical orientation of the study, the largest effect sizes were obtained by interventions that included systematic drill, repetition, practice, and review.</w:t>
      </w:r>
      <w:r w:rsidRPr="00353CBF">
        <w:rPr>
          <w:rFonts w:ascii="Arial" w:eastAsia="Times New Roman" w:hAnsi="Arial" w:cs="Arial"/>
          <w:color w:val="993300"/>
          <w:sz w:val="18"/>
          <w:szCs w:val="18"/>
          <w:vertAlign w:val="superscript"/>
          <w:lang w:eastAsia="en-GB"/>
        </w:rPr>
        <w:t>10</w:t>
      </w:r>
    </w:p>
    <w:p w:rsidR="00353CBF" w:rsidRPr="00353CBF" w:rsidRDefault="00353CBF" w:rsidP="00353CBF">
      <w:pPr>
        <w:shd w:val="clear" w:color="auto" w:fill="FFFFFF"/>
        <w:spacing w:before="100" w:beforeAutospacing="1" w:after="100" w:afterAutospacing="1" w:line="240" w:lineRule="auto"/>
        <w:outlineLvl w:val="1"/>
        <w:rPr>
          <w:rFonts w:ascii="inherit" w:eastAsia="Times New Roman" w:hAnsi="inherit" w:cs="Arial"/>
          <w:sz w:val="36"/>
          <w:szCs w:val="36"/>
          <w:lang w:eastAsia="en-GB"/>
        </w:rPr>
      </w:pPr>
      <w:r w:rsidRPr="00353CBF">
        <w:rPr>
          <w:rFonts w:ascii="inherit" w:eastAsia="Times New Roman" w:hAnsi="inherit" w:cs="Arial"/>
          <w:b/>
          <w:bCs/>
          <w:sz w:val="36"/>
          <w:szCs w:val="36"/>
          <w:lang w:eastAsia="en-GB"/>
        </w:rPr>
        <w:t>Memorization vital to understanding</w:t>
      </w:r>
    </w:p>
    <w:p w:rsidR="00353CBF" w:rsidRPr="00353CBF" w:rsidRDefault="00353CBF" w:rsidP="00353CBF">
      <w:pPr>
        <w:shd w:val="clear" w:color="auto" w:fill="FFFFFF"/>
        <w:spacing w:before="100" w:beforeAutospacing="1" w:after="100" w:afterAutospacing="1" w:line="240" w:lineRule="auto"/>
        <w:rPr>
          <w:rFonts w:ascii="Arial" w:eastAsia="Times New Roman" w:hAnsi="Arial" w:cs="Arial"/>
          <w:sz w:val="24"/>
          <w:szCs w:val="24"/>
          <w:lang w:eastAsia="en-GB"/>
        </w:rPr>
      </w:pPr>
      <w:r w:rsidRPr="00353CBF">
        <w:rPr>
          <w:rFonts w:ascii="Arial" w:eastAsia="Times New Roman" w:hAnsi="Arial" w:cs="Arial"/>
          <w:sz w:val="24"/>
          <w:szCs w:val="24"/>
          <w:lang w:eastAsia="en-GB"/>
        </w:rPr>
        <w:t>In her book,</w:t>
      </w:r>
      <w:r w:rsidRPr="00353CBF">
        <w:rPr>
          <w:rFonts w:ascii="Arial" w:eastAsia="Times New Roman" w:hAnsi="Arial" w:cs="Arial"/>
          <w:i/>
          <w:iCs/>
          <w:sz w:val="24"/>
          <w:szCs w:val="24"/>
          <w:lang w:eastAsia="en-GB"/>
        </w:rPr>
        <w:t> Seven Myths About Education</w:t>
      </w:r>
      <w:r w:rsidRPr="00353CBF">
        <w:rPr>
          <w:rFonts w:ascii="Arial" w:eastAsia="Times New Roman" w:hAnsi="Arial" w:cs="Arial"/>
          <w:sz w:val="24"/>
          <w:szCs w:val="24"/>
          <w:lang w:eastAsia="en-GB"/>
        </w:rPr>
        <w:t>, teacher and educationalist Daisy</w:t>
      </w:r>
      <w:r w:rsidRPr="00353CBF">
        <w:rPr>
          <w:rFonts w:ascii="Arial" w:eastAsia="Times New Roman" w:hAnsi="Arial" w:cs="Arial"/>
          <w:i/>
          <w:iCs/>
          <w:sz w:val="24"/>
          <w:szCs w:val="24"/>
          <w:lang w:eastAsia="en-GB"/>
        </w:rPr>
        <w:t> </w:t>
      </w:r>
      <w:r w:rsidRPr="00353CBF">
        <w:rPr>
          <w:rFonts w:ascii="Arial" w:eastAsia="Times New Roman" w:hAnsi="Arial" w:cs="Arial"/>
          <w:sz w:val="24"/>
          <w:szCs w:val="24"/>
          <w:lang w:eastAsia="en-GB"/>
        </w:rPr>
        <w:t>Christodoulou argues that memorizing doesn’t prevent understanding but rather is vital to it.</w:t>
      </w:r>
    </w:p>
    <w:p w:rsidR="00353CBF" w:rsidRPr="00353CBF" w:rsidRDefault="00353CBF" w:rsidP="00353CBF">
      <w:pPr>
        <w:shd w:val="clear" w:color="auto" w:fill="FFFFFF"/>
        <w:spacing w:before="100" w:beforeAutospacing="1" w:after="100" w:afterAutospacing="1" w:line="240" w:lineRule="auto"/>
        <w:rPr>
          <w:rFonts w:ascii="Arial" w:eastAsia="Times New Roman" w:hAnsi="Arial" w:cs="Arial"/>
          <w:sz w:val="24"/>
          <w:szCs w:val="24"/>
          <w:lang w:eastAsia="en-GB"/>
        </w:rPr>
      </w:pPr>
      <w:r w:rsidRPr="00353CBF">
        <w:rPr>
          <w:rFonts w:ascii="Arial" w:eastAsia="Times New Roman" w:hAnsi="Arial" w:cs="Arial"/>
          <w:sz w:val="24"/>
          <w:szCs w:val="24"/>
          <w:lang w:eastAsia="en-GB"/>
        </w:rPr>
        <w:t>“Saying all these negative things about rote learning [versus understanding] is very unhelpful,” she says. “The two things are not in opposition. It’s not that we should spend time on conceptual understanding instead of spending it on learning times tables. It’s by spending time on times tables that you’ll develop the conceptual understanding. Having times tables, basic math facts, phonics, spelling and grammatical structures really well established will allow you to speed up later on.”</w:t>
      </w:r>
      <w:r w:rsidRPr="00353CBF">
        <w:rPr>
          <w:rFonts w:ascii="Arial" w:eastAsia="Times New Roman" w:hAnsi="Arial" w:cs="Arial"/>
          <w:color w:val="993300"/>
          <w:sz w:val="18"/>
          <w:szCs w:val="18"/>
          <w:vertAlign w:val="superscript"/>
          <w:lang w:eastAsia="en-GB"/>
        </w:rPr>
        <w:t>11</w:t>
      </w:r>
    </w:p>
    <w:p w:rsidR="00353CBF" w:rsidRPr="00353CBF" w:rsidRDefault="00353CBF" w:rsidP="00353CBF">
      <w:pPr>
        <w:shd w:val="clear" w:color="auto" w:fill="FFFFFF"/>
        <w:spacing w:before="100" w:beforeAutospacing="1" w:after="100" w:afterAutospacing="1" w:line="240" w:lineRule="auto"/>
        <w:rPr>
          <w:rFonts w:ascii="Arial" w:eastAsia="Times New Roman" w:hAnsi="Arial" w:cs="Arial"/>
          <w:sz w:val="24"/>
          <w:szCs w:val="24"/>
          <w:lang w:eastAsia="en-GB"/>
        </w:rPr>
      </w:pPr>
      <w:r w:rsidRPr="00353CBF">
        <w:rPr>
          <w:rFonts w:ascii="Arial" w:eastAsia="Times New Roman" w:hAnsi="Arial" w:cs="Arial"/>
          <w:sz w:val="24"/>
          <w:szCs w:val="24"/>
          <w:lang w:eastAsia="en-GB"/>
        </w:rPr>
        <w:t>According to Christodoulou, education must take advantage of what we know about memory and how it works. People have </w:t>
      </w:r>
      <w:hyperlink r:id="rId7" w:tgtFrame="_blank" w:history="1">
        <w:r w:rsidRPr="00353CBF">
          <w:rPr>
            <w:rFonts w:ascii="Arial" w:eastAsia="Times New Roman" w:hAnsi="Arial" w:cs="Arial"/>
            <w:color w:val="CC3366"/>
            <w:sz w:val="24"/>
            <w:szCs w:val="24"/>
            <w:u w:val="single"/>
            <w:lang w:eastAsia="en-GB"/>
          </w:rPr>
          <w:t>working memory</w:t>
        </w:r>
      </w:hyperlink>
      <w:r w:rsidRPr="00353CBF">
        <w:rPr>
          <w:rFonts w:ascii="Arial" w:eastAsia="Times New Roman" w:hAnsi="Arial" w:cs="Arial"/>
          <w:sz w:val="24"/>
          <w:szCs w:val="24"/>
          <w:lang w:eastAsia="en-GB"/>
        </w:rPr>
        <w:t> and </w:t>
      </w:r>
      <w:hyperlink r:id="rId8" w:tgtFrame="_blank" w:history="1">
        <w:r w:rsidRPr="00353CBF">
          <w:rPr>
            <w:rFonts w:ascii="Arial" w:eastAsia="Times New Roman" w:hAnsi="Arial" w:cs="Arial"/>
            <w:color w:val="CC3366"/>
            <w:sz w:val="24"/>
            <w:szCs w:val="24"/>
            <w:u w:val="single"/>
            <w:lang w:eastAsia="en-GB"/>
          </w:rPr>
          <w:t>long-term memory</w:t>
        </w:r>
      </w:hyperlink>
      <w:r w:rsidRPr="00353CBF">
        <w:rPr>
          <w:rFonts w:ascii="Arial" w:eastAsia="Times New Roman" w:hAnsi="Arial" w:cs="Arial"/>
          <w:sz w:val="24"/>
          <w:szCs w:val="24"/>
          <w:lang w:eastAsia="en-GB"/>
        </w:rPr>
        <w:t>. Working memory can manage between three and seven bits of information at any time. Long-term memory is not limited like that, and committing things to long-term memory can be immensely useful.</w:t>
      </w:r>
    </w:p>
    <w:p w:rsidR="00353CBF" w:rsidRPr="00353CBF" w:rsidRDefault="00353CBF" w:rsidP="00353CBF">
      <w:pPr>
        <w:shd w:val="clear" w:color="auto" w:fill="FFFFFF"/>
        <w:spacing w:before="100" w:beforeAutospacing="1" w:after="100" w:afterAutospacing="1" w:line="240" w:lineRule="auto"/>
        <w:rPr>
          <w:rFonts w:ascii="Arial" w:eastAsia="Times New Roman" w:hAnsi="Arial" w:cs="Arial"/>
          <w:sz w:val="24"/>
          <w:szCs w:val="24"/>
          <w:lang w:eastAsia="en-GB"/>
        </w:rPr>
      </w:pPr>
      <w:r w:rsidRPr="00353CBF">
        <w:rPr>
          <w:rFonts w:ascii="Arial" w:eastAsia="Times New Roman" w:hAnsi="Arial" w:cs="Arial"/>
          <w:sz w:val="24"/>
          <w:szCs w:val="24"/>
          <w:lang w:eastAsia="en-GB"/>
        </w:rPr>
        <w:t>“You can effectively cheat the limitations of working memory by storing things very well in long-term memory,” says Christodoulou. “If you have to think through 7X3 every time you meet it, you’re taking up space in working memory. Why that is a problem is that as soon as you get a little bit further in mathematics you’re going to hit problems where 7X3 is part of a much bigger problem and that is going to slow down or even stop your ability to solve that bigger problem.</w:t>
      </w:r>
    </w:p>
    <w:p w:rsidR="00353CBF" w:rsidRPr="00353CBF" w:rsidRDefault="00353CBF" w:rsidP="00353CBF">
      <w:pPr>
        <w:shd w:val="clear" w:color="auto" w:fill="FFFFFF"/>
        <w:spacing w:before="100" w:beforeAutospacing="1" w:after="100" w:afterAutospacing="1" w:line="240" w:lineRule="auto"/>
        <w:rPr>
          <w:rFonts w:ascii="Arial" w:eastAsia="Times New Roman" w:hAnsi="Arial" w:cs="Arial"/>
          <w:sz w:val="24"/>
          <w:szCs w:val="24"/>
          <w:lang w:eastAsia="en-GB"/>
        </w:rPr>
      </w:pPr>
      <w:r w:rsidRPr="00353CBF">
        <w:rPr>
          <w:rFonts w:ascii="Arial" w:eastAsia="Times New Roman" w:hAnsi="Arial" w:cs="Arial"/>
          <w:sz w:val="24"/>
          <w:szCs w:val="24"/>
          <w:lang w:eastAsia="en-GB"/>
        </w:rPr>
        <w:t>“It’s the same with grammar. If you’re having to stop all the time to think about the mechanics, you’re taking up time and space where you could be thinking about the author’s use of metaphor or whatever. For all of these complex higher-order skills, you need to have as many automatic processes as possible so you can free up space in working memory. It’s by spending time on learning this knowledge that you’ll develop the conceptual understanding.”</w:t>
      </w:r>
      <w:r w:rsidRPr="00353CBF">
        <w:rPr>
          <w:rFonts w:ascii="Arial" w:eastAsia="Times New Roman" w:hAnsi="Arial" w:cs="Arial"/>
          <w:color w:val="993300"/>
          <w:sz w:val="18"/>
          <w:szCs w:val="18"/>
          <w:vertAlign w:val="superscript"/>
          <w:lang w:eastAsia="en-GB"/>
        </w:rPr>
        <w:t>12</w:t>
      </w:r>
      <w:r w:rsidRPr="00353CBF">
        <w:rPr>
          <w:rFonts w:ascii="Arial" w:eastAsia="Times New Roman" w:hAnsi="Arial" w:cs="Arial"/>
          <w:color w:val="993300"/>
          <w:sz w:val="18"/>
          <w:szCs w:val="18"/>
          <w:vertAlign w:val="superscript"/>
          <w:lang w:eastAsia="en-GB"/>
        </w:rPr>
        <w:br/>
      </w:r>
      <w:r w:rsidRPr="00353CBF">
        <w:rPr>
          <w:rFonts w:ascii="Arial" w:eastAsia="Times New Roman" w:hAnsi="Arial" w:cs="Arial"/>
          <w:color w:val="FFFFFF"/>
          <w:sz w:val="18"/>
          <w:szCs w:val="18"/>
          <w:vertAlign w:val="superscript"/>
          <w:lang w:eastAsia="en-GB"/>
        </w:rPr>
        <w:t>.</w:t>
      </w:r>
    </w:p>
    <w:p w:rsidR="00353CBF" w:rsidRPr="00353CBF" w:rsidRDefault="00353CBF" w:rsidP="00353CBF">
      <w:pPr>
        <w:shd w:val="clear" w:color="auto" w:fill="FFFFFF"/>
        <w:spacing w:after="0" w:line="240" w:lineRule="auto"/>
        <w:rPr>
          <w:rFonts w:ascii="Arial" w:eastAsia="Times New Roman" w:hAnsi="Arial" w:cs="Arial"/>
          <w:sz w:val="24"/>
          <w:szCs w:val="24"/>
          <w:lang w:eastAsia="en-GB"/>
        </w:rPr>
      </w:pPr>
      <w:r w:rsidRPr="00353CBF">
        <w:rPr>
          <w:rFonts w:ascii="Arial" w:eastAsia="Times New Roman" w:hAnsi="Arial" w:cs="Arial"/>
          <w:sz w:val="24"/>
          <w:szCs w:val="24"/>
          <w:lang w:eastAsia="en-GB"/>
        </w:rPr>
        <w:pict>
          <v:rect id="_x0000_i1026" style="width:0;height:0" o:hralign="center" o:hrstd="t" o:hr="t" fillcolor="#a0a0a0" stroked="f"/>
        </w:pict>
      </w:r>
    </w:p>
    <w:p w:rsidR="00353CBF" w:rsidRPr="00353CBF" w:rsidRDefault="00353CBF" w:rsidP="00353CBF">
      <w:pPr>
        <w:shd w:val="clear" w:color="auto" w:fill="FFFFFF"/>
        <w:spacing w:before="100" w:beforeAutospacing="1" w:after="100" w:afterAutospacing="1" w:line="240" w:lineRule="auto"/>
        <w:outlineLvl w:val="3"/>
        <w:rPr>
          <w:rFonts w:ascii="inherit" w:eastAsia="Times New Roman" w:hAnsi="inherit" w:cs="Arial"/>
          <w:sz w:val="24"/>
          <w:szCs w:val="24"/>
          <w:lang w:eastAsia="en-GB"/>
        </w:rPr>
      </w:pPr>
      <w:proofErr w:type="spellStart"/>
      <w:r w:rsidRPr="00353CBF">
        <w:rPr>
          <w:rFonts w:ascii="inherit" w:eastAsia="Times New Roman" w:hAnsi="inherit" w:cs="Arial"/>
          <w:sz w:val="24"/>
          <w:szCs w:val="24"/>
          <w:lang w:eastAsia="en-GB"/>
        </w:rPr>
        <w:t>Edublox</w:t>
      </w:r>
      <w:proofErr w:type="spellEnd"/>
      <w:r w:rsidRPr="00353CBF">
        <w:rPr>
          <w:rFonts w:ascii="inherit" w:eastAsia="Times New Roman" w:hAnsi="inherit" w:cs="Arial"/>
          <w:sz w:val="24"/>
          <w:szCs w:val="24"/>
          <w:lang w:eastAsia="en-GB"/>
        </w:rPr>
        <w:t xml:space="preserve"> offers cognitive training and live online tutoring to students with dyslexia, dysgraphia, dyscalculia, and other learning disabilities. Our students are in the United States, Canada, Australia, and elsewhere. </w:t>
      </w:r>
      <w:hyperlink r:id="rId9" w:history="1">
        <w:r w:rsidRPr="00353CBF">
          <w:rPr>
            <w:rFonts w:ascii="inherit" w:eastAsia="Times New Roman" w:hAnsi="inherit" w:cs="Arial"/>
            <w:color w:val="CC3366"/>
            <w:sz w:val="24"/>
            <w:szCs w:val="24"/>
            <w:u w:val="single"/>
            <w:lang w:eastAsia="en-GB"/>
          </w:rPr>
          <w:t>Book a free consultation</w:t>
        </w:r>
      </w:hyperlink>
      <w:r w:rsidRPr="00353CBF">
        <w:rPr>
          <w:rFonts w:ascii="inherit" w:eastAsia="Times New Roman" w:hAnsi="inherit" w:cs="Arial"/>
          <w:sz w:val="24"/>
          <w:szCs w:val="24"/>
          <w:lang w:eastAsia="en-GB"/>
        </w:rPr>
        <w:t> to discuss your child’s learning needs.</w:t>
      </w:r>
    </w:p>
    <w:p w:rsidR="00353CBF" w:rsidRPr="00353CBF" w:rsidRDefault="00353CBF" w:rsidP="00353CBF">
      <w:pPr>
        <w:shd w:val="clear" w:color="auto" w:fill="FFFFFF"/>
        <w:spacing w:after="0" w:line="240" w:lineRule="auto"/>
        <w:rPr>
          <w:rFonts w:ascii="Arial" w:eastAsia="Times New Roman" w:hAnsi="Arial" w:cs="Arial"/>
          <w:sz w:val="24"/>
          <w:szCs w:val="24"/>
          <w:lang w:eastAsia="en-GB"/>
        </w:rPr>
      </w:pPr>
      <w:r w:rsidRPr="00353CBF">
        <w:rPr>
          <w:rFonts w:ascii="Arial" w:eastAsia="Times New Roman" w:hAnsi="Arial" w:cs="Arial"/>
          <w:sz w:val="24"/>
          <w:szCs w:val="24"/>
          <w:lang w:eastAsia="en-GB"/>
        </w:rPr>
        <w:pict>
          <v:rect id="_x0000_i1027" style="width:0;height:0" o:hralign="center" o:hrstd="t" o:hr="t" fillcolor="#a0a0a0" stroked="f"/>
        </w:pict>
      </w:r>
    </w:p>
    <w:p w:rsidR="00353CBF" w:rsidRPr="00353CBF" w:rsidRDefault="00353CBF" w:rsidP="00353CBF">
      <w:pPr>
        <w:shd w:val="clear" w:color="auto" w:fill="FFFFFF"/>
        <w:spacing w:after="0" w:line="240" w:lineRule="auto"/>
        <w:rPr>
          <w:rFonts w:ascii="Arial" w:eastAsia="Times New Roman" w:hAnsi="Arial" w:cs="Arial"/>
          <w:sz w:val="24"/>
          <w:szCs w:val="24"/>
          <w:lang w:eastAsia="en-GB"/>
        </w:rPr>
      </w:pPr>
      <w:r w:rsidRPr="00353CBF">
        <w:rPr>
          <w:rFonts w:ascii="Arial" w:eastAsia="Times New Roman" w:hAnsi="Arial" w:cs="Arial"/>
          <w:noProof/>
          <w:color w:val="CC3366"/>
          <w:sz w:val="24"/>
          <w:szCs w:val="24"/>
          <w:lang w:eastAsia="en-GB"/>
        </w:rPr>
        <w:lastRenderedPageBreak/>
        <w:drawing>
          <wp:inline distT="0" distB="0" distL="0" distR="0">
            <wp:extent cx="7810500" cy="2971800"/>
            <wp:effectExtent l="0" t="0" r="0" b="0"/>
            <wp:docPr id="1" name="Picture 1" descr="https://www.edubloxtutor.com/wp-content/uploads/2021/03/interventions.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edubloxtutor.com/wp-content/uploads/2021/03/interventions.jp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10500" cy="2971800"/>
                    </a:xfrm>
                    <a:prstGeom prst="rect">
                      <a:avLst/>
                    </a:prstGeom>
                    <a:noFill/>
                    <a:ln>
                      <a:noFill/>
                    </a:ln>
                  </pic:spPr>
                </pic:pic>
              </a:graphicData>
            </a:graphic>
          </wp:inline>
        </w:drawing>
      </w:r>
    </w:p>
    <w:p w:rsidR="00353CBF" w:rsidRPr="00353CBF" w:rsidRDefault="00353CBF" w:rsidP="00353CBF">
      <w:pPr>
        <w:shd w:val="clear" w:color="auto" w:fill="FFFFFF"/>
        <w:spacing w:after="0" w:line="240" w:lineRule="auto"/>
        <w:rPr>
          <w:rFonts w:ascii="Arial" w:eastAsia="Times New Roman" w:hAnsi="Arial" w:cs="Arial"/>
          <w:sz w:val="24"/>
          <w:szCs w:val="24"/>
          <w:lang w:eastAsia="en-GB"/>
        </w:rPr>
      </w:pPr>
      <w:r w:rsidRPr="00353CBF">
        <w:rPr>
          <w:rFonts w:ascii="Arial" w:eastAsia="Times New Roman" w:hAnsi="Arial" w:cs="Arial"/>
          <w:sz w:val="24"/>
          <w:szCs w:val="24"/>
          <w:lang w:eastAsia="en-GB"/>
        </w:rPr>
        <w:pict>
          <v:rect id="_x0000_i1029" style="width:0;height:0" o:hralign="center" o:hrstd="t" o:hr="t" fillcolor="#a0a0a0" stroked="f"/>
        </w:pict>
      </w:r>
    </w:p>
    <w:p w:rsidR="00353CBF" w:rsidRPr="00353CBF" w:rsidRDefault="00353CBF" w:rsidP="00353CBF">
      <w:pPr>
        <w:shd w:val="clear" w:color="auto" w:fill="FFFFFF"/>
        <w:spacing w:before="100" w:beforeAutospacing="1" w:after="100" w:afterAutospacing="1" w:line="240" w:lineRule="auto"/>
        <w:rPr>
          <w:rFonts w:ascii="Arial" w:eastAsia="Times New Roman" w:hAnsi="Arial" w:cs="Arial"/>
          <w:sz w:val="24"/>
          <w:szCs w:val="24"/>
          <w:lang w:eastAsia="en-GB"/>
        </w:rPr>
      </w:pPr>
      <w:r w:rsidRPr="00353CBF">
        <w:rPr>
          <w:rFonts w:ascii="Arial" w:eastAsia="Times New Roman" w:hAnsi="Arial" w:cs="Arial"/>
          <w:b/>
          <w:bCs/>
          <w:color w:val="333333"/>
          <w:sz w:val="24"/>
          <w:szCs w:val="24"/>
          <w:lang w:eastAsia="en-GB"/>
        </w:rPr>
        <w:t>.</w:t>
      </w:r>
      <w:r w:rsidRPr="00353CBF">
        <w:rPr>
          <w:rFonts w:ascii="Arial" w:eastAsia="Times New Roman" w:hAnsi="Arial" w:cs="Arial"/>
          <w:sz w:val="24"/>
          <w:szCs w:val="24"/>
          <w:lang w:eastAsia="en-GB"/>
        </w:rPr>
        <w:br/>
      </w:r>
      <w:r w:rsidRPr="00353CBF">
        <w:rPr>
          <w:rFonts w:ascii="Arial" w:eastAsia="Times New Roman" w:hAnsi="Arial" w:cs="Arial"/>
          <w:b/>
          <w:bCs/>
          <w:color w:val="333333"/>
          <w:sz w:val="24"/>
          <w:szCs w:val="24"/>
          <w:lang w:eastAsia="en-GB"/>
        </w:rPr>
        <w:t>References:</w:t>
      </w:r>
    </w:p>
    <w:p w:rsidR="00353CBF" w:rsidRPr="00353CBF" w:rsidRDefault="00353CBF" w:rsidP="00353CBF">
      <w:pPr>
        <w:shd w:val="clear" w:color="auto" w:fill="FFFFFF"/>
        <w:spacing w:before="100" w:beforeAutospacing="1" w:after="100" w:afterAutospacing="1" w:line="240" w:lineRule="auto"/>
        <w:rPr>
          <w:rFonts w:ascii="Arial" w:eastAsia="Times New Roman" w:hAnsi="Arial" w:cs="Arial"/>
          <w:sz w:val="24"/>
          <w:szCs w:val="24"/>
          <w:lang w:eastAsia="en-GB"/>
        </w:rPr>
      </w:pPr>
      <w:r w:rsidRPr="00353CBF">
        <w:rPr>
          <w:rFonts w:ascii="Arial" w:eastAsia="Times New Roman" w:hAnsi="Arial" w:cs="Arial"/>
          <w:sz w:val="24"/>
          <w:szCs w:val="24"/>
          <w:lang w:eastAsia="en-GB"/>
        </w:rPr>
        <w:t>1.) Bremmer, J., “What business needs from the nation’s schools,” </w:t>
      </w:r>
      <w:r w:rsidRPr="00353CBF">
        <w:rPr>
          <w:rFonts w:ascii="Arial" w:eastAsia="Times New Roman" w:hAnsi="Arial" w:cs="Arial"/>
          <w:i/>
          <w:iCs/>
          <w:sz w:val="24"/>
          <w:szCs w:val="24"/>
          <w:lang w:eastAsia="en-GB"/>
        </w:rPr>
        <w:t>St. Louis Post-Dispatch</w:t>
      </w:r>
      <w:r w:rsidRPr="00353CBF">
        <w:rPr>
          <w:rFonts w:ascii="Arial" w:eastAsia="Times New Roman" w:hAnsi="Arial" w:cs="Arial"/>
          <w:sz w:val="24"/>
          <w:szCs w:val="24"/>
          <w:lang w:eastAsia="en-GB"/>
        </w:rPr>
        <w:t>, 19 April 1993.</w:t>
      </w:r>
      <w:r w:rsidRPr="00353CBF">
        <w:rPr>
          <w:rFonts w:ascii="Arial" w:eastAsia="Times New Roman" w:hAnsi="Arial" w:cs="Arial"/>
          <w:sz w:val="24"/>
          <w:szCs w:val="24"/>
          <w:lang w:eastAsia="en-GB"/>
        </w:rPr>
        <w:br/>
        <w:t xml:space="preserve">2.) </w:t>
      </w:r>
      <w:proofErr w:type="spellStart"/>
      <w:r w:rsidRPr="00353CBF">
        <w:rPr>
          <w:rFonts w:ascii="Arial" w:eastAsia="Times New Roman" w:hAnsi="Arial" w:cs="Arial"/>
          <w:sz w:val="24"/>
          <w:szCs w:val="24"/>
          <w:lang w:eastAsia="en-GB"/>
        </w:rPr>
        <w:t>Bassnett</w:t>
      </w:r>
      <w:proofErr w:type="spellEnd"/>
      <w:r w:rsidRPr="00353CBF">
        <w:rPr>
          <w:rFonts w:ascii="Arial" w:eastAsia="Times New Roman" w:hAnsi="Arial" w:cs="Arial"/>
          <w:sz w:val="24"/>
          <w:szCs w:val="24"/>
          <w:lang w:eastAsia="en-GB"/>
        </w:rPr>
        <w:t>, S., “Comment,” </w:t>
      </w:r>
      <w:r w:rsidRPr="00353CBF">
        <w:rPr>
          <w:rFonts w:ascii="Arial" w:eastAsia="Times New Roman" w:hAnsi="Arial" w:cs="Arial"/>
          <w:i/>
          <w:iCs/>
          <w:sz w:val="24"/>
          <w:szCs w:val="24"/>
          <w:lang w:eastAsia="en-GB"/>
        </w:rPr>
        <w:t>Independent</w:t>
      </w:r>
      <w:r w:rsidRPr="00353CBF">
        <w:rPr>
          <w:rFonts w:ascii="Arial" w:eastAsia="Times New Roman" w:hAnsi="Arial" w:cs="Arial"/>
          <w:sz w:val="24"/>
          <w:szCs w:val="24"/>
          <w:lang w:eastAsia="en-GB"/>
        </w:rPr>
        <w:t>, 14 October 1999.</w:t>
      </w:r>
      <w:r w:rsidRPr="00353CBF">
        <w:rPr>
          <w:rFonts w:ascii="Arial" w:eastAsia="Times New Roman" w:hAnsi="Arial" w:cs="Arial"/>
          <w:sz w:val="24"/>
          <w:szCs w:val="24"/>
          <w:lang w:eastAsia="en-GB"/>
        </w:rPr>
        <w:br/>
        <w:t xml:space="preserve">3.) Dixon, R., &amp; </w:t>
      </w:r>
      <w:proofErr w:type="spellStart"/>
      <w:r w:rsidRPr="00353CBF">
        <w:rPr>
          <w:rFonts w:ascii="Arial" w:eastAsia="Times New Roman" w:hAnsi="Arial" w:cs="Arial"/>
          <w:sz w:val="24"/>
          <w:szCs w:val="24"/>
          <w:lang w:eastAsia="en-GB"/>
        </w:rPr>
        <w:t>Carnine</w:t>
      </w:r>
      <w:proofErr w:type="spellEnd"/>
      <w:r w:rsidRPr="00353CBF">
        <w:rPr>
          <w:rFonts w:ascii="Arial" w:eastAsia="Times New Roman" w:hAnsi="Arial" w:cs="Arial"/>
          <w:sz w:val="24"/>
          <w:szCs w:val="24"/>
          <w:lang w:eastAsia="en-GB"/>
        </w:rPr>
        <w:t>, D., “Ideologies, practices, and their implications for special education,” </w:t>
      </w:r>
      <w:r w:rsidRPr="00353CBF">
        <w:rPr>
          <w:rFonts w:ascii="Arial" w:eastAsia="Times New Roman" w:hAnsi="Arial" w:cs="Arial"/>
          <w:i/>
          <w:iCs/>
          <w:sz w:val="24"/>
          <w:szCs w:val="24"/>
          <w:lang w:eastAsia="en-GB"/>
        </w:rPr>
        <w:t>Journal of Special Education</w:t>
      </w:r>
      <w:r w:rsidRPr="00353CBF">
        <w:rPr>
          <w:rFonts w:ascii="Arial" w:eastAsia="Times New Roman" w:hAnsi="Arial" w:cs="Arial"/>
          <w:sz w:val="24"/>
          <w:szCs w:val="24"/>
          <w:lang w:eastAsia="en-GB"/>
        </w:rPr>
        <w:t>, 1994, vol. 28, 360.</w:t>
      </w:r>
      <w:r w:rsidRPr="00353CBF">
        <w:rPr>
          <w:rFonts w:ascii="Arial" w:eastAsia="Times New Roman" w:hAnsi="Arial" w:cs="Arial"/>
          <w:sz w:val="24"/>
          <w:szCs w:val="24"/>
          <w:lang w:eastAsia="en-GB"/>
        </w:rPr>
        <w:br/>
        <w:t xml:space="preserve">4.) Bartoli, J. S., “An ecological response to </w:t>
      </w:r>
      <w:proofErr w:type="spellStart"/>
      <w:r w:rsidRPr="00353CBF">
        <w:rPr>
          <w:rFonts w:ascii="Arial" w:eastAsia="Times New Roman" w:hAnsi="Arial" w:cs="Arial"/>
          <w:sz w:val="24"/>
          <w:szCs w:val="24"/>
          <w:lang w:eastAsia="en-GB"/>
        </w:rPr>
        <w:t>Coles’s</w:t>
      </w:r>
      <w:proofErr w:type="spellEnd"/>
      <w:r w:rsidRPr="00353CBF">
        <w:rPr>
          <w:rFonts w:ascii="Arial" w:eastAsia="Times New Roman" w:hAnsi="Arial" w:cs="Arial"/>
          <w:sz w:val="24"/>
          <w:szCs w:val="24"/>
          <w:lang w:eastAsia="en-GB"/>
        </w:rPr>
        <w:t xml:space="preserve"> interactivity alternative,” </w:t>
      </w:r>
      <w:r w:rsidRPr="00353CBF">
        <w:rPr>
          <w:rFonts w:ascii="Arial" w:eastAsia="Times New Roman" w:hAnsi="Arial" w:cs="Arial"/>
          <w:i/>
          <w:iCs/>
          <w:sz w:val="24"/>
          <w:szCs w:val="24"/>
          <w:lang w:eastAsia="en-GB"/>
        </w:rPr>
        <w:t>Journal of Learning Disabilities</w:t>
      </w:r>
      <w:r w:rsidRPr="00353CBF">
        <w:rPr>
          <w:rFonts w:ascii="Arial" w:eastAsia="Times New Roman" w:hAnsi="Arial" w:cs="Arial"/>
          <w:sz w:val="24"/>
          <w:szCs w:val="24"/>
          <w:lang w:eastAsia="en-GB"/>
        </w:rPr>
        <w:t>, 1989, vol. 22(5), 292-297.</w:t>
      </w:r>
      <w:r w:rsidRPr="00353CBF">
        <w:rPr>
          <w:rFonts w:ascii="Arial" w:eastAsia="Times New Roman" w:hAnsi="Arial" w:cs="Arial"/>
          <w:sz w:val="24"/>
          <w:szCs w:val="24"/>
          <w:lang w:eastAsia="en-GB"/>
        </w:rPr>
        <w:br/>
        <w:t>5.) Heffernan, V., “Drill, baby, drill,” </w:t>
      </w:r>
      <w:hyperlink r:id="rId12" w:tgtFrame="_blank" w:history="1">
        <w:r w:rsidRPr="00353CBF">
          <w:rPr>
            <w:rFonts w:ascii="Arial" w:eastAsia="Times New Roman" w:hAnsi="Arial" w:cs="Arial"/>
            <w:i/>
            <w:iCs/>
            <w:color w:val="CC3366"/>
            <w:sz w:val="24"/>
            <w:szCs w:val="24"/>
            <w:lang w:eastAsia="en-GB"/>
          </w:rPr>
          <w:t>The New York Times Magazine</w:t>
        </w:r>
        <w:r w:rsidRPr="00353CBF">
          <w:rPr>
            <w:rFonts w:ascii="Arial" w:eastAsia="Times New Roman" w:hAnsi="Arial" w:cs="Arial"/>
            <w:color w:val="CC3366"/>
            <w:sz w:val="24"/>
            <w:szCs w:val="24"/>
            <w:u w:val="single"/>
            <w:lang w:eastAsia="en-GB"/>
          </w:rPr>
          <w:t>, 16 September 2010.</w:t>
        </w:r>
      </w:hyperlink>
      <w:r w:rsidRPr="00353CBF">
        <w:rPr>
          <w:rFonts w:ascii="Arial" w:eastAsia="Times New Roman" w:hAnsi="Arial" w:cs="Arial"/>
          <w:sz w:val="24"/>
          <w:szCs w:val="24"/>
          <w:lang w:eastAsia="en-GB"/>
        </w:rPr>
        <w:br/>
        <w:t>6.) Ho, L.,“12 Reasons why rote learning isn’t effective in learning,” </w:t>
      </w:r>
      <w:hyperlink r:id="rId13" w:tgtFrame="_blank" w:history="1">
        <w:r w:rsidRPr="00353CBF">
          <w:rPr>
            <w:rFonts w:ascii="Arial" w:eastAsia="Times New Roman" w:hAnsi="Arial" w:cs="Arial"/>
            <w:i/>
            <w:iCs/>
            <w:color w:val="CC3366"/>
            <w:sz w:val="24"/>
            <w:szCs w:val="24"/>
            <w:u w:val="single"/>
            <w:lang w:eastAsia="en-GB"/>
          </w:rPr>
          <w:t>Lifehacks.org.</w:t>
        </w:r>
      </w:hyperlink>
      <w:r w:rsidRPr="00353CBF">
        <w:rPr>
          <w:rFonts w:ascii="Arial" w:eastAsia="Times New Roman" w:hAnsi="Arial" w:cs="Arial"/>
          <w:sz w:val="24"/>
          <w:szCs w:val="24"/>
          <w:lang w:eastAsia="en-GB"/>
        </w:rPr>
        <w:br/>
        <w:t>7.) Blumenfeld, S., “The importance of rote learning: Behind the scenes,” </w:t>
      </w:r>
      <w:r w:rsidRPr="00353CBF">
        <w:rPr>
          <w:rFonts w:ascii="Arial" w:eastAsia="Times New Roman" w:hAnsi="Arial" w:cs="Arial"/>
          <w:i/>
          <w:iCs/>
          <w:sz w:val="24"/>
          <w:szCs w:val="24"/>
          <w:lang w:eastAsia="en-GB"/>
        </w:rPr>
        <w:t xml:space="preserve">Practical </w:t>
      </w:r>
      <w:proofErr w:type="spellStart"/>
      <w:r w:rsidRPr="00353CBF">
        <w:rPr>
          <w:rFonts w:ascii="Arial" w:eastAsia="Times New Roman" w:hAnsi="Arial" w:cs="Arial"/>
          <w:i/>
          <w:iCs/>
          <w:sz w:val="24"/>
          <w:szCs w:val="24"/>
          <w:lang w:eastAsia="en-GB"/>
        </w:rPr>
        <w:t>Homeschooling</w:t>
      </w:r>
      <w:proofErr w:type="spellEnd"/>
      <w:r w:rsidRPr="00353CBF">
        <w:rPr>
          <w:rFonts w:ascii="Arial" w:eastAsia="Times New Roman" w:hAnsi="Arial" w:cs="Arial"/>
          <w:sz w:val="24"/>
          <w:szCs w:val="24"/>
          <w:lang w:eastAsia="en-GB"/>
        </w:rPr>
        <w:t>, March-April 2000.</w:t>
      </w:r>
      <w:r w:rsidRPr="00353CBF">
        <w:rPr>
          <w:rFonts w:ascii="Arial" w:eastAsia="Times New Roman" w:hAnsi="Arial" w:cs="Arial"/>
          <w:sz w:val="24"/>
          <w:szCs w:val="24"/>
          <w:lang w:eastAsia="en-GB"/>
        </w:rPr>
        <w:br/>
        <w:t>8.) Ibid.</w:t>
      </w:r>
      <w:r w:rsidRPr="00353CBF">
        <w:rPr>
          <w:rFonts w:ascii="Arial" w:eastAsia="Times New Roman" w:hAnsi="Arial" w:cs="Arial"/>
          <w:sz w:val="24"/>
          <w:szCs w:val="24"/>
          <w:lang w:eastAsia="en-GB"/>
        </w:rPr>
        <w:br/>
        <w:t>9.) Sowell, T., </w:t>
      </w:r>
      <w:r w:rsidRPr="00353CBF">
        <w:rPr>
          <w:rFonts w:ascii="Arial" w:eastAsia="Times New Roman" w:hAnsi="Arial" w:cs="Arial"/>
          <w:i/>
          <w:iCs/>
          <w:sz w:val="24"/>
          <w:szCs w:val="24"/>
          <w:lang w:eastAsia="en-GB"/>
        </w:rPr>
        <w:t>Inside American Education</w:t>
      </w:r>
      <w:r w:rsidRPr="00353CBF">
        <w:rPr>
          <w:rFonts w:ascii="Arial" w:eastAsia="Times New Roman" w:hAnsi="Arial" w:cs="Arial"/>
          <w:sz w:val="24"/>
          <w:szCs w:val="24"/>
          <w:lang w:eastAsia="en-GB"/>
        </w:rPr>
        <w:t> (Englewood Cliffs: Julian Messner, 1993).</w:t>
      </w:r>
      <w:r w:rsidRPr="00353CBF">
        <w:rPr>
          <w:rFonts w:ascii="Arial" w:eastAsia="Times New Roman" w:hAnsi="Arial" w:cs="Arial"/>
          <w:sz w:val="24"/>
          <w:szCs w:val="24"/>
          <w:lang w:eastAsia="en-GB"/>
        </w:rPr>
        <w:br/>
        <w:t>10.) </w:t>
      </w:r>
      <w:proofErr w:type="spellStart"/>
      <w:r w:rsidRPr="00353CBF">
        <w:rPr>
          <w:rFonts w:ascii="Arial" w:eastAsia="Times New Roman" w:hAnsi="Arial" w:cs="Arial"/>
          <w:sz w:val="24"/>
          <w:szCs w:val="24"/>
          <w:lang w:eastAsia="en-GB"/>
        </w:rPr>
        <w:t>Heward</w:t>
      </w:r>
      <w:proofErr w:type="spellEnd"/>
      <w:r w:rsidRPr="00353CBF">
        <w:rPr>
          <w:rFonts w:ascii="Arial" w:eastAsia="Times New Roman" w:hAnsi="Arial" w:cs="Arial"/>
          <w:sz w:val="24"/>
          <w:szCs w:val="24"/>
          <w:lang w:eastAsia="en-GB"/>
        </w:rPr>
        <w:t>, W. L., “Ten faulty notions about teaching and learning that hinder the effectiveness of special education,” </w:t>
      </w:r>
      <w:r w:rsidRPr="00353CBF">
        <w:rPr>
          <w:rFonts w:ascii="Arial" w:eastAsia="Times New Roman" w:hAnsi="Arial" w:cs="Arial"/>
          <w:i/>
          <w:iCs/>
          <w:sz w:val="24"/>
          <w:szCs w:val="24"/>
          <w:lang w:eastAsia="en-GB"/>
        </w:rPr>
        <w:t>Journal of Special Education</w:t>
      </w:r>
      <w:r w:rsidRPr="00353CBF">
        <w:rPr>
          <w:rFonts w:ascii="Arial" w:eastAsia="Times New Roman" w:hAnsi="Arial" w:cs="Arial"/>
          <w:sz w:val="24"/>
          <w:szCs w:val="24"/>
          <w:lang w:eastAsia="en-GB"/>
        </w:rPr>
        <w:t>, January 2003.</w:t>
      </w:r>
      <w:r w:rsidRPr="00353CBF">
        <w:rPr>
          <w:rFonts w:ascii="Arial" w:eastAsia="Times New Roman" w:hAnsi="Arial" w:cs="Arial"/>
          <w:sz w:val="24"/>
          <w:szCs w:val="24"/>
          <w:lang w:eastAsia="en-GB"/>
        </w:rPr>
        <w:br/>
        <w:t>11.) Faller, G., “Rote learning is bad – and other myths about education,” </w:t>
      </w:r>
      <w:hyperlink r:id="rId14" w:tgtFrame="_blank" w:history="1">
        <w:r w:rsidRPr="00353CBF">
          <w:rPr>
            <w:rFonts w:ascii="Arial" w:eastAsia="Times New Roman" w:hAnsi="Arial" w:cs="Arial"/>
            <w:i/>
            <w:iCs/>
            <w:color w:val="CC3366"/>
            <w:sz w:val="24"/>
            <w:szCs w:val="24"/>
            <w:lang w:eastAsia="en-GB"/>
          </w:rPr>
          <w:t>The Irish Times</w:t>
        </w:r>
        <w:r w:rsidRPr="00353CBF">
          <w:rPr>
            <w:rFonts w:ascii="Arial" w:eastAsia="Times New Roman" w:hAnsi="Arial" w:cs="Arial"/>
            <w:color w:val="CC3366"/>
            <w:sz w:val="24"/>
            <w:szCs w:val="24"/>
            <w:u w:val="single"/>
            <w:lang w:eastAsia="en-GB"/>
          </w:rPr>
          <w:t>, 13 May 2014.</w:t>
        </w:r>
      </w:hyperlink>
      <w:r w:rsidRPr="00353CBF">
        <w:rPr>
          <w:rFonts w:ascii="Arial" w:eastAsia="Times New Roman" w:hAnsi="Arial" w:cs="Arial"/>
          <w:sz w:val="24"/>
          <w:szCs w:val="24"/>
          <w:lang w:eastAsia="en-GB"/>
        </w:rPr>
        <w:br/>
        <w:t>12.) Ibid.</w:t>
      </w:r>
    </w:p>
    <w:p w:rsidR="00266277" w:rsidRDefault="00353CBF">
      <w:bookmarkStart w:id="0" w:name="_GoBack"/>
      <w:bookmarkEnd w:id="0"/>
    </w:p>
    <w:sectPr w:rsidR="002662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13634"/>
    <w:multiLevelType w:val="multilevel"/>
    <w:tmpl w:val="3D020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B689E"/>
    <w:multiLevelType w:val="multilevel"/>
    <w:tmpl w:val="9198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5A056E"/>
    <w:multiLevelType w:val="multilevel"/>
    <w:tmpl w:val="05F25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CBF"/>
    <w:rsid w:val="00353CBF"/>
    <w:rsid w:val="00505EBC"/>
    <w:rsid w:val="00F53A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DD18C4-B7D7-46EE-8156-D124470CC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53CB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353CB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4">
    <w:name w:val="heading 4"/>
    <w:basedOn w:val="Normal"/>
    <w:link w:val="Heading4Char"/>
    <w:uiPriority w:val="9"/>
    <w:qFormat/>
    <w:rsid w:val="00353CBF"/>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353CBF"/>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CBF"/>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353CBF"/>
    <w:rPr>
      <w:rFonts w:ascii="Times New Roman" w:eastAsia="Times New Roman" w:hAnsi="Times New Roman" w:cs="Times New Roman"/>
      <w:b/>
      <w:bCs/>
      <w:sz w:val="36"/>
      <w:szCs w:val="36"/>
      <w:lang w:eastAsia="en-GB"/>
    </w:rPr>
  </w:style>
  <w:style w:type="character" w:customStyle="1" w:styleId="Heading4Char">
    <w:name w:val="Heading 4 Char"/>
    <w:basedOn w:val="DefaultParagraphFont"/>
    <w:link w:val="Heading4"/>
    <w:uiPriority w:val="9"/>
    <w:rsid w:val="00353CBF"/>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353CBF"/>
    <w:rPr>
      <w:rFonts w:ascii="Times New Roman" w:eastAsia="Times New Roman" w:hAnsi="Times New Roman" w:cs="Times New Roman"/>
      <w:b/>
      <w:bCs/>
      <w:sz w:val="20"/>
      <w:szCs w:val="20"/>
      <w:lang w:eastAsia="en-GB"/>
    </w:rPr>
  </w:style>
  <w:style w:type="paragraph" w:customStyle="1" w:styleId="elementor-icon-list-item">
    <w:name w:val="elementor-icon-list-item"/>
    <w:basedOn w:val="Normal"/>
    <w:rsid w:val="00353CB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lementor-icon-list-text">
    <w:name w:val="elementor-icon-list-text"/>
    <w:basedOn w:val="DefaultParagraphFont"/>
    <w:rsid w:val="00353CBF"/>
  </w:style>
  <w:style w:type="character" w:customStyle="1" w:styleId="elementor-post-infoterms-list">
    <w:name w:val="elementor-post-info__terms-list"/>
    <w:basedOn w:val="DefaultParagraphFont"/>
    <w:rsid w:val="00353CBF"/>
  </w:style>
  <w:style w:type="character" w:styleId="Hyperlink">
    <w:name w:val="Hyperlink"/>
    <w:basedOn w:val="DefaultParagraphFont"/>
    <w:uiPriority w:val="99"/>
    <w:semiHidden/>
    <w:unhideWhenUsed/>
    <w:rsid w:val="00353CBF"/>
    <w:rPr>
      <w:color w:val="0000FF"/>
      <w:u w:val="single"/>
    </w:rPr>
  </w:style>
  <w:style w:type="character" w:styleId="Emphasis">
    <w:name w:val="Emphasis"/>
    <w:basedOn w:val="DefaultParagraphFont"/>
    <w:uiPriority w:val="20"/>
    <w:qFormat/>
    <w:rsid w:val="00353CBF"/>
    <w:rPr>
      <w:i/>
      <w:iCs/>
    </w:rPr>
  </w:style>
  <w:style w:type="paragraph" w:customStyle="1" w:styleId="story-body-text">
    <w:name w:val="story-body-text"/>
    <w:basedOn w:val="Normal"/>
    <w:rsid w:val="00353CB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53CBF"/>
    <w:rPr>
      <w:b/>
      <w:bCs/>
    </w:rPr>
  </w:style>
  <w:style w:type="paragraph" w:styleId="NormalWeb">
    <w:name w:val="Normal (Web)"/>
    <w:basedOn w:val="Normal"/>
    <w:uiPriority w:val="99"/>
    <w:semiHidden/>
    <w:unhideWhenUsed/>
    <w:rsid w:val="00353CB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ourses">
    <w:name w:val="sourses"/>
    <w:basedOn w:val="Normal"/>
    <w:rsid w:val="00353CB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name">
    <w:name w:val="no_name"/>
    <w:basedOn w:val="Normal"/>
    <w:rsid w:val="00353CB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as-inline-color">
    <w:name w:val="has-inline-color"/>
    <w:basedOn w:val="DefaultParagraphFont"/>
    <w:rsid w:val="00353CBF"/>
  </w:style>
  <w:style w:type="paragraph" w:styleId="BalloonText">
    <w:name w:val="Balloon Text"/>
    <w:basedOn w:val="Normal"/>
    <w:link w:val="BalloonTextChar"/>
    <w:uiPriority w:val="99"/>
    <w:semiHidden/>
    <w:unhideWhenUsed/>
    <w:rsid w:val="00353C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3C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0449190">
      <w:bodyDiv w:val="1"/>
      <w:marLeft w:val="0"/>
      <w:marRight w:val="0"/>
      <w:marTop w:val="0"/>
      <w:marBottom w:val="0"/>
      <w:divBdr>
        <w:top w:val="none" w:sz="0" w:space="0" w:color="auto"/>
        <w:left w:val="none" w:sz="0" w:space="0" w:color="auto"/>
        <w:bottom w:val="none" w:sz="0" w:space="0" w:color="auto"/>
        <w:right w:val="none" w:sz="0" w:space="0" w:color="auto"/>
      </w:divBdr>
      <w:divsChild>
        <w:div w:id="429547600">
          <w:marLeft w:val="0"/>
          <w:marRight w:val="0"/>
          <w:marTop w:val="0"/>
          <w:marBottom w:val="300"/>
          <w:divBdr>
            <w:top w:val="none" w:sz="0" w:space="0" w:color="auto"/>
            <w:left w:val="none" w:sz="0" w:space="0" w:color="auto"/>
            <w:bottom w:val="none" w:sz="0" w:space="0" w:color="auto"/>
            <w:right w:val="none" w:sz="0" w:space="0" w:color="auto"/>
          </w:divBdr>
          <w:divsChild>
            <w:div w:id="823006837">
              <w:marLeft w:val="0"/>
              <w:marRight w:val="0"/>
              <w:marTop w:val="0"/>
              <w:marBottom w:val="0"/>
              <w:divBdr>
                <w:top w:val="none" w:sz="0" w:space="0" w:color="auto"/>
                <w:left w:val="none" w:sz="0" w:space="0" w:color="auto"/>
                <w:bottom w:val="none" w:sz="0" w:space="0" w:color="auto"/>
                <w:right w:val="none" w:sz="0" w:space="0" w:color="auto"/>
              </w:divBdr>
            </w:div>
          </w:divsChild>
        </w:div>
        <w:div w:id="1838644856">
          <w:marLeft w:val="0"/>
          <w:marRight w:val="0"/>
          <w:marTop w:val="0"/>
          <w:marBottom w:val="300"/>
          <w:divBdr>
            <w:top w:val="none" w:sz="0" w:space="0" w:color="auto"/>
            <w:left w:val="none" w:sz="0" w:space="0" w:color="auto"/>
            <w:bottom w:val="none" w:sz="0" w:space="0" w:color="auto"/>
            <w:right w:val="none" w:sz="0" w:space="0" w:color="auto"/>
          </w:divBdr>
          <w:divsChild>
            <w:div w:id="741635984">
              <w:marLeft w:val="0"/>
              <w:marRight w:val="0"/>
              <w:marTop w:val="0"/>
              <w:marBottom w:val="0"/>
              <w:divBdr>
                <w:top w:val="none" w:sz="0" w:space="0" w:color="auto"/>
                <w:left w:val="none" w:sz="0" w:space="0" w:color="auto"/>
                <w:bottom w:val="none" w:sz="0" w:space="0" w:color="auto"/>
                <w:right w:val="none" w:sz="0" w:space="0" w:color="auto"/>
              </w:divBdr>
            </w:div>
          </w:divsChild>
        </w:div>
        <w:div w:id="1859078979">
          <w:marLeft w:val="0"/>
          <w:marRight w:val="0"/>
          <w:marTop w:val="0"/>
          <w:marBottom w:val="300"/>
          <w:divBdr>
            <w:top w:val="none" w:sz="0" w:space="0" w:color="auto"/>
            <w:left w:val="none" w:sz="0" w:space="0" w:color="auto"/>
            <w:bottom w:val="none" w:sz="0" w:space="0" w:color="auto"/>
            <w:right w:val="none" w:sz="0" w:space="0" w:color="auto"/>
          </w:divBdr>
          <w:divsChild>
            <w:div w:id="1341666601">
              <w:marLeft w:val="0"/>
              <w:marRight w:val="0"/>
              <w:marTop w:val="0"/>
              <w:marBottom w:val="0"/>
              <w:divBdr>
                <w:top w:val="none" w:sz="0" w:space="0" w:color="auto"/>
                <w:left w:val="none" w:sz="0" w:space="0" w:color="auto"/>
                <w:bottom w:val="none" w:sz="0" w:space="0" w:color="auto"/>
                <w:right w:val="none" w:sz="0" w:space="0" w:color="auto"/>
              </w:divBdr>
            </w:div>
          </w:divsChild>
        </w:div>
        <w:div w:id="262423943">
          <w:marLeft w:val="0"/>
          <w:marRight w:val="0"/>
          <w:marTop w:val="0"/>
          <w:marBottom w:val="0"/>
          <w:divBdr>
            <w:top w:val="none" w:sz="0" w:space="0" w:color="auto"/>
            <w:left w:val="none" w:sz="0" w:space="0" w:color="auto"/>
            <w:bottom w:val="none" w:sz="0" w:space="0" w:color="auto"/>
            <w:right w:val="none" w:sz="0" w:space="0" w:color="auto"/>
          </w:divBdr>
          <w:divsChild>
            <w:div w:id="117771182">
              <w:marLeft w:val="0"/>
              <w:marRight w:val="0"/>
              <w:marTop w:val="0"/>
              <w:marBottom w:val="0"/>
              <w:divBdr>
                <w:top w:val="none" w:sz="0" w:space="0" w:color="auto"/>
                <w:left w:val="none" w:sz="0" w:space="0" w:color="auto"/>
                <w:bottom w:val="none" w:sz="0" w:space="0" w:color="auto"/>
                <w:right w:val="none" w:sz="0" w:space="0" w:color="auto"/>
              </w:divBdr>
              <w:divsChild>
                <w:div w:id="1458378283">
                  <w:marLeft w:val="0"/>
                  <w:marRight w:val="0"/>
                  <w:marTop w:val="0"/>
                  <w:marBottom w:val="0"/>
                  <w:divBdr>
                    <w:top w:val="none" w:sz="0" w:space="0" w:color="auto"/>
                    <w:left w:val="none" w:sz="0" w:space="0" w:color="auto"/>
                    <w:bottom w:val="none" w:sz="0" w:space="0" w:color="auto"/>
                    <w:right w:val="none" w:sz="0" w:space="0" w:color="auto"/>
                  </w:divBdr>
                </w:div>
                <w:div w:id="112519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bloxtutor.com/long-term-memory/" TargetMode="External"/><Relationship Id="rId13" Type="http://schemas.openxmlformats.org/officeDocument/2006/relationships/hyperlink" Target="https://www.lifehack.org/858078/rote-learning" TargetMode="External"/><Relationship Id="rId3" Type="http://schemas.openxmlformats.org/officeDocument/2006/relationships/settings" Target="settings.xml"/><Relationship Id="rId7" Type="http://schemas.openxmlformats.org/officeDocument/2006/relationships/hyperlink" Target="https://www.edubloxtutor.com/working-memory/" TargetMode="External"/><Relationship Id="rId12" Type="http://schemas.openxmlformats.org/officeDocument/2006/relationships/hyperlink" Target="https://www.nytimes.com/2010/09/19/magazine/19fob-medium-heffernan-t.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2.jpeg"/><Relationship Id="rId5" Type="http://schemas.openxmlformats.org/officeDocument/2006/relationships/hyperlink" Target="https://www.edubloxtutor.com/category/cognitive-skills-study-methods/" TargetMode="External"/><Relationship Id="rId15" Type="http://schemas.openxmlformats.org/officeDocument/2006/relationships/fontTable" Target="fontTable.xml"/><Relationship Id="rId10" Type="http://schemas.openxmlformats.org/officeDocument/2006/relationships/hyperlink" Target="https://www.edubloxtutor.com/" TargetMode="External"/><Relationship Id="rId4" Type="http://schemas.openxmlformats.org/officeDocument/2006/relationships/webSettings" Target="webSettings.xml"/><Relationship Id="rId9" Type="http://schemas.openxmlformats.org/officeDocument/2006/relationships/hyperlink" Target="https://www.edubloxtutor.com/live-tutor/" TargetMode="External"/><Relationship Id="rId14" Type="http://schemas.openxmlformats.org/officeDocument/2006/relationships/hyperlink" Target="https://www.irishtimes.com/news/education/rote-learning-is-bad-and-other-myths-about-education-1.17886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1248</Words>
  <Characters>7118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Witton-le-Wear Primary School</Company>
  <LinksUpToDate>false</LinksUpToDate>
  <CharactersWithSpaces>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cminikin@MontalboRoad.internal</dc:creator>
  <cp:keywords/>
  <dc:description/>
  <cp:lastModifiedBy>cminikin@MontalboRoad.internal</cp:lastModifiedBy>
  <cp:revision>1</cp:revision>
  <cp:lastPrinted>2023-10-20T07:04:00Z</cp:lastPrinted>
  <dcterms:created xsi:type="dcterms:W3CDTF">2023-10-20T07:04:00Z</dcterms:created>
  <dcterms:modified xsi:type="dcterms:W3CDTF">2023-10-20T07:05:00Z</dcterms:modified>
</cp:coreProperties>
</file>